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93" w:rsidRPr="00225093" w:rsidRDefault="00225093" w:rsidP="00225093">
      <w:pPr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</w:pP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Abbreviations and Expansions</w:t>
      </w:r>
    </w:p>
    <w:p w:rsidR="00D84D8C" w:rsidRPr="00D84D8C" w:rsidRDefault="00D84D8C" w:rsidP="00D84D8C">
      <w:pPr>
        <w:rPr>
          <w:rFonts w:ascii="Times New Roman" w:hAnsi="Times New Roman" w:cs="Times New Roman"/>
          <w:color w:val="0F1115"/>
          <w:szCs w:val="21"/>
          <w:shd w:val="clear" w:color="auto" w:fill="FFFFFF"/>
        </w:rPr>
      </w:pPr>
      <w:r w:rsidRPr="00D84D8C">
        <w:rPr>
          <w:rFonts w:ascii="Times New Roman" w:hAnsi="Times New Roman" w:cs="Times New Roman"/>
          <w:color w:val="0F1115"/>
          <w:szCs w:val="21"/>
          <w:shd w:val="clear" w:color="auto" w:fill="FFFFFF"/>
        </w:rPr>
        <w:t>The list below is provided for reference (non-exhaustive).</w:t>
      </w:r>
    </w:p>
    <w:p w:rsidR="00225093" w:rsidRPr="00D84D8C" w:rsidRDefault="00225093" w:rsidP="00225093">
      <w:pPr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</w:pPr>
    </w:p>
    <w:p w:rsidR="005248BE" w:rsidRDefault="005248BE" w:rsidP="00225093">
      <w:pPr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sectPr w:rsidR="005248BE" w:rsidSect="00225093">
          <w:headerReference w:type="default" r:id="rId7"/>
          <w:footerReference w:type="default" r:id="rId8"/>
          <w:pgSz w:w="11906" w:h="16838"/>
          <w:pgMar w:top="1440" w:right="1800" w:bottom="1440" w:left="1800" w:header="1191" w:footer="992" w:gutter="0"/>
          <w:cols w:space="720"/>
          <w:docGrid w:type="lines" w:linePitch="312"/>
        </w:sectPr>
      </w:pPr>
    </w:p>
    <w:p w:rsidR="00225093" w:rsidRPr="00225093" w:rsidRDefault="00392782" w:rsidP="00BF6F93">
      <w:pPr>
        <w:jc w:val="left"/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</w:pPr>
      <w:bookmarkStart w:id="0" w:name="_GoBack"/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lastRenderedPageBreak/>
        <w:t>ADP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Adenosine diphosphate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AIDS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acquired immunodeficiency syndrome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AMP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adenosine monophosphate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ANOVA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analysis of variance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ATP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adenosine triphosphate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AUC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area under the curve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</w:p>
    <w:p w:rsidR="00225093" w:rsidRPr="00225093" w:rsidRDefault="00392782" w:rsidP="00BF6F93">
      <w:pPr>
        <w:jc w:val="left"/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</w:pP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BMI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body mass index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</w:p>
    <w:p w:rsidR="00225093" w:rsidRPr="00225093" w:rsidRDefault="00392782" w:rsidP="00BF6F93">
      <w:pPr>
        <w:jc w:val="left"/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</w:pP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CEDEX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 xml:space="preserve">, </w:t>
      </w:r>
      <w:proofErr w:type="spellStart"/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Courrier</w:t>
      </w:r>
      <w:proofErr w:type="spellEnd"/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 xml:space="preserve"> </w:t>
      </w:r>
      <w:proofErr w:type="spellStart"/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d’Entreprise</w:t>
      </w:r>
      <w:proofErr w:type="spellEnd"/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 xml:space="preserve"> à Distribution </w:t>
      </w:r>
      <w:proofErr w:type="spellStart"/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EXceptionnelle</w:t>
      </w:r>
      <w:proofErr w:type="spellEnd"/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 xml:space="preserve"> (special business mail)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proofErr w:type="spellStart"/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cf</w:t>
      </w:r>
      <w:proofErr w:type="spellEnd"/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compare (from the Latin </w:t>
      </w:r>
      <w:r w:rsidRPr="00225093">
        <w:rPr>
          <w:rStyle w:val="a4"/>
          <w:rFonts w:ascii="Times New Roman" w:hAnsi="Times New Roman" w:cs="Times New Roman"/>
          <w:color w:val="0F1115"/>
          <w:szCs w:val="21"/>
          <w:shd w:val="clear" w:color="auto" w:fill="FFFFFF"/>
        </w:rPr>
        <w:t>confer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to compare)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proofErr w:type="spellStart"/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ChatGPT</w:t>
      </w:r>
      <w:proofErr w:type="spellEnd"/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Chat Generative Pre-trained Transformer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CI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confidence interval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CME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continuing medical education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CNS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central nervous system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COVID</w:t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noBreakHyphen/>
        <w:t>19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coronavirus disease 2019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</w:p>
    <w:p w:rsidR="00225093" w:rsidRPr="00225093" w:rsidRDefault="00392782" w:rsidP="00BF6F93">
      <w:pPr>
        <w:jc w:val="left"/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</w:pP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3D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3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noBreakHyphen/>
        <w:t>dimensional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DDT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dichlorodiphenyltrichloroethane (</w:t>
      </w:r>
      <w:proofErr w:type="spellStart"/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chlorophenothane</w:t>
      </w:r>
      <w:proofErr w:type="spellEnd"/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)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DMSO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dimethyl sulfoxide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DNA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deoxyribonucleic acid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dpi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dots per inch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</w:p>
    <w:p w:rsidR="00225093" w:rsidRPr="00225093" w:rsidRDefault="00392782" w:rsidP="00BF6F93">
      <w:pPr>
        <w:jc w:val="left"/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</w:pP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EDTA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 xml:space="preserve">, </w:t>
      </w:r>
      <w:proofErr w:type="spellStart"/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ethylenediaminetetraacetic</w:t>
      </w:r>
      <w:proofErr w:type="spellEnd"/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 xml:space="preserve"> acid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proofErr w:type="spellStart"/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eg</w:t>
      </w:r>
      <w:proofErr w:type="spellEnd"/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for example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ELISA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enzyme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noBreakHyphen/>
        <w:t>linked immunosorbent assay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proofErr w:type="spellStart"/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etc</w:t>
      </w:r>
      <w:proofErr w:type="spellEnd"/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et cetera (and so forth)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</w:p>
    <w:p w:rsidR="00225093" w:rsidRPr="00225093" w:rsidRDefault="00392782" w:rsidP="00BF6F93">
      <w:pPr>
        <w:jc w:val="left"/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</w:pP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FACS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Fluorescence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noBreakHyphen/>
        <w:t>activated cell sorting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</w:p>
    <w:p w:rsidR="00225093" w:rsidRPr="00225093" w:rsidRDefault="00392782" w:rsidP="00BF6F93">
      <w:pPr>
        <w:jc w:val="left"/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</w:pP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GDP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gross domestic product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GFP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green fluorescent protein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lastRenderedPageBreak/>
        <w:t>GMT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Greenwich mean time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GTP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guanosine triphosphate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</w:p>
    <w:p w:rsidR="00225093" w:rsidRPr="00225093" w:rsidRDefault="00392782" w:rsidP="00BF6F93">
      <w:pPr>
        <w:jc w:val="left"/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</w:pP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HIV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human immunodeficiency virus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HPLC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high performance liquid chromatography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HPV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human papilloma virus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</w:p>
    <w:p w:rsidR="00225093" w:rsidRPr="00225093" w:rsidRDefault="00392782" w:rsidP="00BF6F93">
      <w:pPr>
        <w:jc w:val="left"/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</w:pPr>
      <w:proofErr w:type="spellStart"/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ie</w:t>
      </w:r>
      <w:proofErr w:type="spellEnd"/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that is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IQ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intelligence quotient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IQR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interquartile range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IRB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institutional review board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ISBN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International Standard Book Number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ISSN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International Standard Serial Number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proofErr w:type="spellStart"/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logMAR</w:t>
      </w:r>
      <w:proofErr w:type="spellEnd"/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logarithm of the minimum angle of resolution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</w:p>
    <w:p w:rsidR="00225093" w:rsidRPr="00225093" w:rsidRDefault="00392782" w:rsidP="00BF6F93">
      <w:pPr>
        <w:jc w:val="left"/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</w:pP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MRI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magnetic resonance imaging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mRNA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Messenger RNA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</w:p>
    <w:p w:rsidR="00225093" w:rsidRPr="00225093" w:rsidRDefault="00392782" w:rsidP="00BF6F93">
      <w:pPr>
        <w:jc w:val="left"/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</w:pP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NAD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Nicotinamide adenine dinucleotide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NADH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reduced form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proofErr w:type="spellStart"/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Nd:YAG</w:t>
      </w:r>
      <w:proofErr w:type="spellEnd"/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 xml:space="preserve">, </w:t>
      </w:r>
      <w:proofErr w:type="spellStart"/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neodymium:yttrium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noBreakHyphen/>
        <w:t>aluminum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noBreakHyphen/>
        <w:t>garnet</w:t>
      </w:r>
      <w:proofErr w:type="spellEnd"/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 xml:space="preserve"> [laser]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</w:p>
    <w:p w:rsidR="00225093" w:rsidRPr="00225093" w:rsidRDefault="00392782" w:rsidP="00BF6F93">
      <w:pPr>
        <w:jc w:val="left"/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</w:pP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OD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 xml:space="preserve">, oculus </w:t>
      </w:r>
      <w:proofErr w:type="spellStart"/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dexter</w:t>
      </w:r>
      <w:proofErr w:type="spellEnd"/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 xml:space="preserve"> (right eye)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OMIM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Online Mendelian Inheritance in Man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OR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odds ratio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OS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oculus sinister (left eye)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</w:p>
    <w:p w:rsidR="00225093" w:rsidRPr="00225093" w:rsidRDefault="00392782" w:rsidP="00BF6F93">
      <w:pPr>
        <w:jc w:val="left"/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</w:pPr>
      <w:proofErr w:type="spellStart"/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PaCO</w:t>
      </w:r>
      <w:proofErr w:type="spellEnd"/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₂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partial pressure of carbon dioxide, arterial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proofErr w:type="spellStart"/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PaO</w:t>
      </w:r>
      <w:proofErr w:type="spellEnd"/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₂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partial pressure of oxygen, arterial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PBS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phosphate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noBreakHyphen/>
        <w:t>buffered saline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PCO₂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partial pressure of carbon dioxide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PCR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Polymerase chain reaction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PDF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portable document format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pH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 xml:space="preserve">, negative logarithm of hydrogen ion 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lastRenderedPageBreak/>
        <w:t>concentration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PMID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PubMed identifier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PO₂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partial pressure of oxygen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</w:p>
    <w:p w:rsidR="00225093" w:rsidRPr="00225093" w:rsidRDefault="00392782" w:rsidP="00BF6F93">
      <w:pPr>
        <w:jc w:val="left"/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</w:pP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qPCR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Quantitative real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noBreakHyphen/>
        <w:t>time PCR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</w:p>
    <w:p w:rsidR="00225093" w:rsidRPr="00225093" w:rsidRDefault="00392782" w:rsidP="00BF6F93">
      <w:pPr>
        <w:jc w:val="left"/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</w:pP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Rh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rhesus (of, related to, or being an Rh antibody, blood group, or factor)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RNA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ribonucleic acid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ROM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read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noBreakHyphen/>
        <w:t>only memory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proofErr w:type="spellStart"/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rRNA</w:t>
      </w:r>
      <w:proofErr w:type="spellEnd"/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ribosomal RNA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RT</w:t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noBreakHyphen/>
        <w:t>PCR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Reverse transcription PCR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</w:p>
    <w:p w:rsidR="00225093" w:rsidRPr="00225093" w:rsidRDefault="00392782" w:rsidP="00BF6F93">
      <w:pPr>
        <w:jc w:val="left"/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</w:pP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SARS</w:t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noBreakHyphen/>
        <w:t>CoV</w:t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noBreakHyphen/>
        <w:t>2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severe acute respiratory syndrome coronavirus 2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SAS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Statistical Analysis System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SD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standard deviation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SE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standard error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SEM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standard error of the mean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SGML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standardized general markup language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SPSS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 xml:space="preserve">, Statistical Product and Service Solutions (formerly Statistical Package for 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lastRenderedPageBreak/>
        <w:t>the Social Sciences)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SSC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standard saline citrate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SSPE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sodium chloride, sodium phosphate, EDTA [buffer]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</w:p>
    <w:p w:rsidR="00225093" w:rsidRPr="00225093" w:rsidRDefault="00392782" w:rsidP="00BF6F93">
      <w:pPr>
        <w:jc w:val="left"/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</w:pP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TNM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tumor, node, metastasis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proofErr w:type="spellStart"/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tRNA</w:t>
      </w:r>
      <w:proofErr w:type="spellEnd"/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Transfer RNA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</w:p>
    <w:p w:rsidR="00225093" w:rsidRPr="00225093" w:rsidRDefault="00392782" w:rsidP="00BF6F93">
      <w:pPr>
        <w:jc w:val="left"/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</w:pP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URI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uniform resource identifier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URL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uniform resource locator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URN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uniform resource name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UV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ultraviolet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UV</w:t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noBreakHyphen/>
        <w:t>A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ultraviolet A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UV</w:t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noBreakHyphen/>
        <w:t>B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ultraviolet B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UV</w:t>
      </w: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noBreakHyphen/>
        <w:t>C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ultraviolet C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</w:p>
    <w:p w:rsidR="00225093" w:rsidRPr="00225093" w:rsidRDefault="00392782" w:rsidP="00BF6F93">
      <w:pPr>
        <w:jc w:val="left"/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</w:pP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VDRL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Venereal Disease Research Laboratory (add test)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</w:p>
    <w:p w:rsidR="00225093" w:rsidRPr="00225093" w:rsidRDefault="00392782" w:rsidP="00BF6F93">
      <w:pPr>
        <w:jc w:val="left"/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</w:pP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WHO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World Health Organization</w:t>
      </w:r>
      <w:r w:rsidRPr="00225093">
        <w:rPr>
          <w:rFonts w:ascii="Times New Roman" w:hAnsi="Times New Roman" w:cs="Times New Roman"/>
          <w:color w:val="0F1115"/>
          <w:szCs w:val="21"/>
        </w:rPr>
        <w:br/>
      </w:r>
    </w:p>
    <w:p w:rsidR="00392782" w:rsidRPr="00225093" w:rsidRDefault="00392782" w:rsidP="00BF6F93">
      <w:pPr>
        <w:jc w:val="left"/>
        <w:rPr>
          <w:rFonts w:ascii="Times New Roman" w:hAnsi="Times New Roman" w:cs="Times New Roman"/>
          <w:b/>
          <w:szCs w:val="21"/>
        </w:rPr>
      </w:pPr>
      <w:r w:rsidRPr="00225093">
        <w:rPr>
          <w:rFonts w:ascii="Times New Roman" w:hAnsi="Times New Roman" w:cs="Times New Roman"/>
          <w:b/>
          <w:color w:val="0F1115"/>
          <w:szCs w:val="21"/>
          <w:shd w:val="clear" w:color="auto" w:fill="FFFFFF"/>
        </w:rPr>
        <w:t>XML</w:t>
      </w:r>
      <w:r w:rsidRPr="00225093">
        <w:rPr>
          <w:rFonts w:ascii="Times New Roman" w:hAnsi="Times New Roman" w:cs="Times New Roman"/>
          <w:color w:val="0F1115"/>
          <w:szCs w:val="21"/>
          <w:shd w:val="clear" w:color="auto" w:fill="FFFFFF"/>
        </w:rPr>
        <w:t>, extensible markup language</w:t>
      </w:r>
    </w:p>
    <w:p w:rsidR="00392782" w:rsidRPr="00225093" w:rsidRDefault="00392782" w:rsidP="00BF6F93">
      <w:pPr>
        <w:jc w:val="left"/>
        <w:rPr>
          <w:rFonts w:ascii="Times New Roman" w:hAnsi="Times New Roman" w:cs="Times New Roman"/>
          <w:b/>
          <w:szCs w:val="21"/>
        </w:rPr>
      </w:pPr>
    </w:p>
    <w:bookmarkEnd w:id="0"/>
    <w:p w:rsidR="005248BE" w:rsidRDefault="005248BE" w:rsidP="007C1A0A">
      <w:pPr>
        <w:rPr>
          <w:rFonts w:ascii="Times New Roman" w:hAnsi="Times New Roman" w:cs="Times New Roman"/>
          <w:b/>
          <w:szCs w:val="21"/>
        </w:rPr>
        <w:sectPr w:rsidR="005248BE" w:rsidSect="005248BE">
          <w:type w:val="continuous"/>
          <w:pgSz w:w="11906" w:h="16838"/>
          <w:pgMar w:top="1440" w:right="1800" w:bottom="1440" w:left="1800" w:header="1191" w:footer="992" w:gutter="0"/>
          <w:cols w:num="2" w:space="720"/>
          <w:docGrid w:type="lines" w:linePitch="312"/>
        </w:sectPr>
      </w:pPr>
    </w:p>
    <w:p w:rsidR="007C1A0A" w:rsidRPr="00225093" w:rsidRDefault="007C1A0A" w:rsidP="007C1A0A">
      <w:pPr>
        <w:rPr>
          <w:rFonts w:ascii="Times New Roman" w:hAnsi="Times New Roman" w:cs="Times New Roman"/>
          <w:b/>
          <w:szCs w:val="21"/>
        </w:rPr>
      </w:pPr>
    </w:p>
    <w:sectPr w:rsidR="007C1A0A" w:rsidRPr="00225093" w:rsidSect="005248BE">
      <w:type w:val="continuous"/>
      <w:pgSz w:w="11906" w:h="16838"/>
      <w:pgMar w:top="1440" w:right="1800" w:bottom="1440" w:left="1800" w:header="119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C7E" w:rsidRDefault="00EA1C7E" w:rsidP="00392782">
      <w:r>
        <w:separator/>
      </w:r>
    </w:p>
  </w:endnote>
  <w:endnote w:type="continuationSeparator" w:id="0">
    <w:p w:rsidR="00EA1C7E" w:rsidRDefault="00EA1C7E" w:rsidP="0039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1239629"/>
      <w:docPartObj>
        <w:docPartGallery w:val="Page Numbers (Bottom of Page)"/>
        <w:docPartUnique/>
      </w:docPartObj>
    </w:sdtPr>
    <w:sdtEndPr/>
    <w:sdtContent>
      <w:p w:rsidR="00FA5EFD" w:rsidRDefault="00FA5EF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F93" w:rsidRPr="00BF6F93">
          <w:rPr>
            <w:noProof/>
            <w:lang w:val="zh-CN"/>
          </w:rPr>
          <w:t>1</w:t>
        </w:r>
        <w:r>
          <w:fldChar w:fldCharType="end"/>
        </w:r>
      </w:p>
    </w:sdtContent>
  </w:sdt>
  <w:p w:rsidR="00FA5EFD" w:rsidRDefault="00FA5EF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C7E" w:rsidRDefault="00EA1C7E" w:rsidP="00392782">
      <w:r>
        <w:separator/>
      </w:r>
    </w:p>
  </w:footnote>
  <w:footnote w:type="continuationSeparator" w:id="0">
    <w:p w:rsidR="00EA1C7E" w:rsidRDefault="00EA1C7E" w:rsidP="00392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782" w:rsidRPr="00392782" w:rsidRDefault="00225093" w:rsidP="00392782">
    <w:pPr>
      <w:jc w:val="left"/>
      <w:rPr>
        <w:b/>
      </w:rPr>
    </w:pPr>
    <w:r>
      <w:rPr>
        <w:b/>
        <w:noProof/>
      </w:rPr>
      <w:drawing>
        <wp:inline distT="0" distB="0" distL="0" distR="0">
          <wp:extent cx="1943100" cy="489585"/>
          <wp:effectExtent l="0" t="0" r="0" b="5715"/>
          <wp:docPr id="4" name="图片 4" descr="C:\Users\yanshihui.MREPRESS\AppData\Local\Microsoft\Windows\INetCache\Content.Word\logo-word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C:\Users\yanshihui.MREPRESS\AppData\Local\Microsoft\Windows\INetCache\Content.Word\logo-word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2782">
      <w:rPr>
        <w:b/>
      </w:rPr>
      <w:t xml:space="preserve">   </w:t>
    </w:r>
    <w:r w:rsidR="009F5564" w:rsidRPr="009F5564">
      <w:rPr>
        <w:b/>
        <w:bCs/>
        <w:sz w:val="24"/>
        <w:szCs w:val="24"/>
      </w:rPr>
      <w:t>Standard</w:t>
    </w:r>
    <w:r w:rsidR="009F5564" w:rsidRPr="009F5564">
      <w:rPr>
        <w:b/>
        <w:sz w:val="24"/>
        <w:szCs w:val="24"/>
      </w:rPr>
      <w:t xml:space="preserve"> </w:t>
    </w:r>
    <w:r w:rsidR="00392782" w:rsidRPr="00392782">
      <w:rPr>
        <w:b/>
        <w:sz w:val="24"/>
        <w:szCs w:val="24"/>
      </w:rPr>
      <w:t>Abbreviations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A0A"/>
    <w:rsid w:val="000A3153"/>
    <w:rsid w:val="00225093"/>
    <w:rsid w:val="00392782"/>
    <w:rsid w:val="005248BE"/>
    <w:rsid w:val="007C1A0A"/>
    <w:rsid w:val="009F5564"/>
    <w:rsid w:val="00A141B5"/>
    <w:rsid w:val="00B4253D"/>
    <w:rsid w:val="00B92EA8"/>
    <w:rsid w:val="00BF6F93"/>
    <w:rsid w:val="00D84D8C"/>
    <w:rsid w:val="00EA1C7E"/>
    <w:rsid w:val="00FA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F2BD10-79DD-4249-BA33-4059C95E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92782"/>
    <w:rPr>
      <w:i/>
      <w:iCs/>
    </w:rPr>
  </w:style>
  <w:style w:type="paragraph" w:styleId="a5">
    <w:name w:val="header"/>
    <w:basedOn w:val="a"/>
    <w:link w:val="a6"/>
    <w:uiPriority w:val="99"/>
    <w:unhideWhenUsed/>
    <w:rsid w:val="003927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9278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927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927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27C66-DFB9-46B3-A169-A06062C11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8</cp:revision>
  <cp:lastPrinted>2026-01-13T08:05:00Z</cp:lastPrinted>
  <dcterms:created xsi:type="dcterms:W3CDTF">2026-01-13T07:03:00Z</dcterms:created>
  <dcterms:modified xsi:type="dcterms:W3CDTF">2026-01-13T08:55:00Z</dcterms:modified>
</cp:coreProperties>
</file>