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7BCBB" w14:textId="352B8E53" w:rsidR="00652203" w:rsidRPr="00C21B3E" w:rsidRDefault="00652203" w:rsidP="00652203">
      <w:pPr>
        <w:spacing w:line="36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A2B39">
        <w:rPr>
          <w:rFonts w:ascii="Times New Roman" w:hAnsi="Times New Roman" w:cs="Times New Roman"/>
          <w:b/>
          <w:sz w:val="20"/>
        </w:rPr>
        <w:t>Korean Hypothermia Network</w:t>
      </w:r>
      <w:r w:rsidRPr="00C21B3E">
        <w:rPr>
          <w:rFonts w:ascii="Times New Roman" w:hAnsi="Times New Roman" w:cs="Times New Roman"/>
          <w:b/>
          <w:sz w:val="20"/>
          <w:szCs w:val="20"/>
        </w:rPr>
        <w:t xml:space="preserve"> Post-Cardiac Arrest </w:t>
      </w:r>
      <w:r w:rsidR="00564CE4">
        <w:rPr>
          <w:rFonts w:ascii="Times New Roman" w:hAnsi="Times New Roman" w:cs="Times New Roman"/>
          <w:b/>
          <w:sz w:val="20"/>
          <w:szCs w:val="20"/>
        </w:rPr>
        <w:t xml:space="preserve">Care </w:t>
      </w:r>
      <w:r w:rsidRPr="00C21B3E">
        <w:rPr>
          <w:rFonts w:ascii="Times New Roman" w:hAnsi="Times New Roman" w:cs="Times New Roman"/>
          <w:b/>
          <w:sz w:val="20"/>
          <w:szCs w:val="20"/>
        </w:rPr>
        <w:t>Manual</w:t>
      </w:r>
    </w:p>
    <w:p w14:paraId="27A03511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8208C91" w14:textId="77777777" w:rsidR="00652203" w:rsidRPr="00C21B3E" w:rsidRDefault="00652203" w:rsidP="00652203">
      <w:pPr>
        <w:spacing w:line="36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Section 3. Temperature control</w:t>
      </w:r>
    </w:p>
    <w:p w14:paraId="23BD63C7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3A99F9D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1. Prevention and treatment of hyperthermia</w:t>
      </w:r>
    </w:p>
    <w:p w14:paraId="0D5D071B" w14:textId="77777777" w:rsidR="00652203" w:rsidRPr="00C21B3E" w:rsidRDefault="00652203" w:rsidP="00652203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During the first 72 hours after </w:t>
      </w:r>
      <w:r>
        <w:rPr>
          <w:rFonts w:ascii="Times New Roman" w:hAnsi="Times New Roman" w:cs="Times New Roman"/>
          <w:sz w:val="20"/>
          <w:szCs w:val="20"/>
        </w:rPr>
        <w:t>return of spontaneous circulation (ROSC)</w:t>
      </w:r>
      <w:r w:rsidRPr="00C21B3E">
        <w:rPr>
          <w:rFonts w:ascii="Times New Roman" w:hAnsi="Times New Roman" w:cs="Times New Roman"/>
          <w:sz w:val="20"/>
          <w:szCs w:val="20"/>
        </w:rPr>
        <w:t xml:space="preserve">, prevent hyperthermia by monitoring proper core temperature and in case it develops, actively control </w:t>
      </w:r>
      <w:r>
        <w:rPr>
          <w:rFonts w:ascii="Times New Roman" w:hAnsi="Times New Roman" w:cs="Times New Roman"/>
          <w:sz w:val="20"/>
          <w:szCs w:val="20"/>
        </w:rPr>
        <w:t xml:space="preserve">it </w:t>
      </w:r>
      <w:r w:rsidRPr="00C21B3E">
        <w:rPr>
          <w:rFonts w:ascii="Times New Roman" w:hAnsi="Times New Roman" w:cs="Times New Roman"/>
          <w:sz w:val="20"/>
          <w:szCs w:val="20"/>
        </w:rPr>
        <w:t>by using antipyretics or cooling devices.</w:t>
      </w:r>
    </w:p>
    <w:p w14:paraId="44E64BB5" w14:textId="77777777" w:rsidR="00652203" w:rsidRPr="00C21B3E" w:rsidRDefault="00652203" w:rsidP="00652203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If necessary, acetaminophen can be administered via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C21B3E">
        <w:rPr>
          <w:rFonts w:ascii="Times New Roman" w:hAnsi="Times New Roman" w:cs="Times New Roman"/>
          <w:sz w:val="20"/>
          <w:szCs w:val="20"/>
        </w:rPr>
        <w:t xml:space="preserve"> nasogastric tube every 6 hours.</w:t>
      </w:r>
    </w:p>
    <w:p w14:paraId="51F341BC" w14:textId="77777777" w:rsidR="00652203" w:rsidRPr="00C21B3E" w:rsidRDefault="00652203" w:rsidP="00652203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In hyperthermia develops, bolus inject acetaminophen, aspirin, or ketorolac, and then actively control by using cooling devices.</w:t>
      </w:r>
    </w:p>
    <w:p w14:paraId="7C2DA11C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D8AAAE0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2. Targeted temperature management (TTM)</w:t>
      </w:r>
    </w:p>
    <w:p w14:paraId="4BCA4F62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B542DC2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1) Preparation before TTM induction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76C2612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AFD5C06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a) Indication and contraindication of TTM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4C04A11" w14:textId="77777777" w:rsidR="00652203" w:rsidRPr="00C21B3E" w:rsidRDefault="00652203" w:rsidP="00652203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Regardless of initial rhythm, the patients who do not show meaningful responses to verbal commands after ROSC continuing for more than 20 minutes are </w:t>
      </w:r>
      <w:r>
        <w:rPr>
          <w:rFonts w:ascii="Times New Roman" w:hAnsi="Times New Roman" w:cs="Times New Roman"/>
          <w:sz w:val="20"/>
          <w:szCs w:val="20"/>
        </w:rPr>
        <w:t>suggested</w:t>
      </w:r>
      <w:r w:rsidRPr="00C21B3E">
        <w:rPr>
          <w:rFonts w:ascii="Times New Roman" w:hAnsi="Times New Roman" w:cs="Times New Roman"/>
          <w:sz w:val="20"/>
          <w:szCs w:val="20"/>
        </w:rPr>
        <w:t xml:space="preserve"> for TTM. In case of cardiac arrest due to trauma, severe sepsis, poor cognition or poor neurological condition before cardiac arrest, pregnant women, arrhythmia that </w:t>
      </w:r>
      <w:r>
        <w:rPr>
          <w:rFonts w:ascii="Times New Roman" w:hAnsi="Times New Roman" w:cs="Times New Roman"/>
          <w:sz w:val="20"/>
          <w:szCs w:val="20"/>
        </w:rPr>
        <w:t>does not</w:t>
      </w:r>
      <w:r w:rsidRPr="00C21B3E">
        <w:rPr>
          <w:rFonts w:ascii="Times New Roman" w:hAnsi="Times New Roman" w:cs="Times New Roman"/>
          <w:sz w:val="20"/>
          <w:szCs w:val="20"/>
        </w:rPr>
        <w:t xml:space="preserve"> respond to treatment or coronary vasospasm, a refractory shock that </w:t>
      </w:r>
      <w:r>
        <w:rPr>
          <w:rFonts w:ascii="Times New Roman" w:hAnsi="Times New Roman" w:cs="Times New Roman"/>
          <w:sz w:val="20"/>
          <w:szCs w:val="20"/>
        </w:rPr>
        <w:t>does not</w:t>
      </w:r>
      <w:r w:rsidRPr="00C21B3E">
        <w:rPr>
          <w:rFonts w:ascii="Times New Roman" w:hAnsi="Times New Roman" w:cs="Times New Roman"/>
          <w:sz w:val="20"/>
          <w:szCs w:val="20"/>
        </w:rPr>
        <w:t xml:space="preserve"> respond to fluid or vasopressors,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Pr="00C21B3E">
        <w:rPr>
          <w:rFonts w:ascii="Times New Roman" w:hAnsi="Times New Roman" w:cs="Times New Roman"/>
          <w:sz w:val="20"/>
          <w:szCs w:val="20"/>
        </w:rPr>
        <w:t xml:space="preserve">active bleeding or thrombolytic use, therapeutic hypothermia are relatively contraindicated, and thus TTM </w:t>
      </w:r>
      <w:r>
        <w:rPr>
          <w:rFonts w:ascii="Times New Roman" w:hAnsi="Times New Roman" w:cs="Times New Roman"/>
          <w:sz w:val="20"/>
          <w:szCs w:val="20"/>
        </w:rPr>
        <w:t>should be determined</w:t>
      </w:r>
      <w:r w:rsidRPr="00C21B3E">
        <w:rPr>
          <w:rFonts w:ascii="Times New Roman" w:hAnsi="Times New Roman" w:cs="Times New Roman"/>
          <w:sz w:val="20"/>
          <w:szCs w:val="20"/>
        </w:rPr>
        <w:t xml:space="preserve"> by </w:t>
      </w:r>
      <w:r>
        <w:rPr>
          <w:rFonts w:ascii="Times New Roman" w:hAnsi="Times New Roman" w:cs="Times New Roman"/>
          <w:sz w:val="20"/>
          <w:szCs w:val="20"/>
        </w:rPr>
        <w:t>an</w:t>
      </w:r>
      <w:r w:rsidRPr="00C21B3E">
        <w:rPr>
          <w:rFonts w:ascii="Times New Roman" w:hAnsi="Times New Roman" w:cs="Times New Roman"/>
          <w:sz w:val="20"/>
          <w:szCs w:val="20"/>
        </w:rPr>
        <w:t xml:space="preserve"> expert. However, TTM is contraindicated for the patients with terminal illness before cardiac arrest,</w:t>
      </w:r>
      <w:r>
        <w:rPr>
          <w:rFonts w:ascii="Times New Roman" w:hAnsi="Times New Roman" w:cs="Times New Roman"/>
          <w:sz w:val="20"/>
          <w:szCs w:val="20"/>
        </w:rPr>
        <w:t xml:space="preserve"> those with a</w:t>
      </w:r>
      <w:r w:rsidRPr="00C21B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Do-N</w:t>
      </w:r>
      <w:r w:rsidRPr="00C21B3E">
        <w:rPr>
          <w:rFonts w:ascii="Times New Roman" w:hAnsi="Times New Roman" w:cs="Times New Roman"/>
          <w:sz w:val="20"/>
          <w:szCs w:val="20"/>
        </w:rPr>
        <w:t>ot</w:t>
      </w:r>
      <w:r>
        <w:rPr>
          <w:rFonts w:ascii="Times New Roman" w:hAnsi="Times New Roman" w:cs="Times New Roman"/>
          <w:sz w:val="20"/>
          <w:szCs w:val="20"/>
        </w:rPr>
        <w:t>-A</w:t>
      </w:r>
      <w:r w:rsidRPr="00C21B3E">
        <w:rPr>
          <w:rFonts w:ascii="Times New Roman" w:hAnsi="Times New Roman" w:cs="Times New Roman"/>
          <w:sz w:val="20"/>
          <w:szCs w:val="20"/>
        </w:rPr>
        <w:t>ttempt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C21B3E">
        <w:rPr>
          <w:rFonts w:ascii="Times New Roman" w:hAnsi="Times New Roman" w:cs="Times New Roman"/>
          <w:sz w:val="20"/>
          <w:szCs w:val="20"/>
        </w:rPr>
        <w:t>Resuscitation (DNAR) order, and other</w:t>
      </w:r>
      <w:r>
        <w:rPr>
          <w:rFonts w:ascii="Times New Roman" w:hAnsi="Times New Roman" w:cs="Times New Roman"/>
          <w:sz w:val="20"/>
          <w:szCs w:val="20"/>
        </w:rPr>
        <w:t>s with</w:t>
      </w:r>
      <w:r w:rsidRPr="00C21B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other </w:t>
      </w:r>
      <w:r w:rsidRPr="00C21B3E">
        <w:rPr>
          <w:rFonts w:ascii="Times New Roman" w:hAnsi="Times New Roman" w:cs="Times New Roman"/>
          <w:sz w:val="20"/>
          <w:szCs w:val="20"/>
        </w:rPr>
        <w:t>etiolog</w:t>
      </w:r>
      <w:r>
        <w:rPr>
          <w:rFonts w:ascii="Times New Roman" w:hAnsi="Times New Roman" w:cs="Times New Roman"/>
          <w:sz w:val="20"/>
          <w:szCs w:val="20"/>
        </w:rPr>
        <w:t>ies</w:t>
      </w:r>
      <w:r w:rsidRPr="00C21B3E">
        <w:rPr>
          <w:rFonts w:ascii="Times New Roman" w:hAnsi="Times New Roman" w:cs="Times New Roman"/>
          <w:sz w:val="20"/>
          <w:szCs w:val="20"/>
        </w:rPr>
        <w:t xml:space="preserve"> for coma.</w:t>
      </w:r>
    </w:p>
    <w:p w14:paraId="2FE639A1" w14:textId="77777777" w:rsidR="00652203" w:rsidRPr="00C21B3E" w:rsidRDefault="00652203" w:rsidP="00652203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For the patients who are </w:t>
      </w:r>
      <w:r>
        <w:rPr>
          <w:rFonts w:ascii="Times New Roman" w:hAnsi="Times New Roman" w:cs="Times New Roman"/>
          <w:sz w:val="20"/>
          <w:szCs w:val="20"/>
        </w:rPr>
        <w:t>suggested</w:t>
      </w:r>
      <w:r w:rsidRPr="00C21B3E">
        <w:rPr>
          <w:rFonts w:ascii="Times New Roman" w:hAnsi="Times New Roman" w:cs="Times New Roman"/>
          <w:sz w:val="20"/>
          <w:szCs w:val="20"/>
        </w:rPr>
        <w:t xml:space="preserve"> for TTM, measure the initial core temperature, and when it is less than 32°C, rewarm passively with the target temperature range (32–36°C)</w:t>
      </w:r>
      <w:r>
        <w:rPr>
          <w:rFonts w:ascii="Times New Roman" w:hAnsi="Times New Roman" w:cs="Times New Roman"/>
          <w:sz w:val="20"/>
          <w:szCs w:val="20"/>
        </w:rPr>
        <w:t xml:space="preserve">, and </w:t>
      </w:r>
      <w:r w:rsidRPr="00C21B3E">
        <w:rPr>
          <w:rFonts w:ascii="Times New Roman" w:hAnsi="Times New Roman" w:cs="Times New Roman"/>
          <w:sz w:val="20"/>
          <w:szCs w:val="20"/>
        </w:rPr>
        <w:t xml:space="preserve">then maintain for 24 hours and gradually rewarm (0.25–0.5°C/h). If the initial temperature </w:t>
      </w:r>
      <w:r>
        <w:rPr>
          <w:rFonts w:ascii="Times New Roman" w:hAnsi="Times New Roman" w:cs="Times New Roman"/>
          <w:sz w:val="20"/>
          <w:szCs w:val="20"/>
        </w:rPr>
        <w:t>is</w:t>
      </w:r>
      <w:r w:rsidRPr="00C21B3E">
        <w:rPr>
          <w:rFonts w:ascii="Times New Roman" w:hAnsi="Times New Roman" w:cs="Times New Roman"/>
          <w:sz w:val="20"/>
          <w:szCs w:val="20"/>
        </w:rPr>
        <w:t xml:space="preserve"> 32–36°C, do not use induction methods such as </w:t>
      </w:r>
      <w:r>
        <w:rPr>
          <w:rFonts w:ascii="Times New Roman" w:hAnsi="Times New Roman" w:cs="Times New Roman"/>
          <w:sz w:val="20"/>
          <w:szCs w:val="20"/>
        </w:rPr>
        <w:t xml:space="preserve">using </w:t>
      </w:r>
      <w:r w:rsidRPr="00C21B3E">
        <w:rPr>
          <w:rFonts w:ascii="Times New Roman" w:hAnsi="Times New Roman" w:cs="Times New Roman"/>
          <w:sz w:val="20"/>
          <w:szCs w:val="20"/>
        </w:rPr>
        <w:t>cold fluid, but use proper cooling equipment to maintain the target temperature for 24 hours and then slowly rewarm. If the initial temperature exceeds 36°C, actively induce cooling to the target range by combining various cooling methods and then maintain it target range for 24 hours, and slowly rewarm.</w:t>
      </w:r>
    </w:p>
    <w:p w14:paraId="2E3DABF5" w14:textId="77777777" w:rsidR="00652203" w:rsidRPr="00C21B3E" w:rsidRDefault="00652203" w:rsidP="00652203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After reaching the normal core temperature (36.5–37°C), it needs to be maintained up to 72 hours after ROSC.</w:t>
      </w:r>
    </w:p>
    <w:p w14:paraId="0EFAA103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FFF9CBF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b) Ancillary tests and procedures before cooling induction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C2D2F1E" w14:textId="77777777" w:rsidR="00652203" w:rsidRPr="00C21B3E" w:rsidRDefault="00652203" w:rsidP="00652203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Perform initial neurological examination immediately after ROSC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C7562AB" w14:textId="77777777" w:rsidR="00652203" w:rsidRPr="00C21B3E" w:rsidRDefault="00652203" w:rsidP="00652203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Perform 12-lead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A318B0">
        <w:rPr>
          <w:rFonts w:ascii="Times New Roman" w:hAnsi="Times New Roman" w:cs="Times New Roman"/>
          <w:sz w:val="20"/>
          <w:szCs w:val="20"/>
        </w:rPr>
        <w:t>lectrocardiography</w:t>
      </w:r>
      <w:r w:rsidRPr="00A318B0" w:rsidDel="00A318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(ECG) </w:t>
      </w:r>
      <w:r w:rsidRPr="00C21B3E">
        <w:rPr>
          <w:rFonts w:ascii="Times New Roman" w:hAnsi="Times New Roman" w:cs="Times New Roman"/>
          <w:sz w:val="20"/>
          <w:szCs w:val="20"/>
        </w:rPr>
        <w:t xml:space="preserve">and arterial blood gas analysis (if possible, include </w:t>
      </w:r>
      <w:r w:rsidRPr="00C21B3E">
        <w:rPr>
          <w:rFonts w:ascii="Times New Roman" w:hAnsi="Times New Roman" w:cs="Times New Roman"/>
          <w:sz w:val="20"/>
          <w:szCs w:val="20"/>
        </w:rPr>
        <w:lastRenderedPageBreak/>
        <w:t>electrolytes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Pr="00C21B3E">
        <w:rPr>
          <w:rFonts w:ascii="Times New Roman" w:hAnsi="Times New Roman" w:cs="Times New Roman"/>
          <w:sz w:val="20"/>
          <w:szCs w:val="20"/>
        </w:rPr>
        <w:t xml:space="preserve"> lactate)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E5732FB" w14:textId="77777777" w:rsidR="00652203" w:rsidRPr="00C21B3E" w:rsidRDefault="00652203" w:rsidP="00652203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Measure blood glucose level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24BA093" w14:textId="77777777" w:rsidR="00652203" w:rsidRPr="00C21B3E" w:rsidRDefault="00652203" w:rsidP="00652203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Perform initial blood tests (CBC, Routine blood chemistry with cardiac biomarkers, PT/PTT/INR, u-</w:t>
      </w:r>
      <w:proofErr w:type="spellStart"/>
      <w:r w:rsidRPr="00C21B3E">
        <w:rPr>
          <w:rFonts w:ascii="Times New Roman" w:hAnsi="Times New Roman" w:cs="Times New Roman"/>
          <w:sz w:val="20"/>
          <w:szCs w:val="20"/>
        </w:rPr>
        <w:t>hCG</w:t>
      </w:r>
      <w:proofErr w:type="spellEnd"/>
      <w:r w:rsidRPr="00C21B3E">
        <w:rPr>
          <w:rFonts w:ascii="Times New Roman" w:hAnsi="Times New Roman" w:cs="Times New Roman"/>
          <w:sz w:val="20"/>
          <w:szCs w:val="20"/>
        </w:rPr>
        <w:t xml:space="preserve"> [for </w:t>
      </w:r>
      <w:r>
        <w:rPr>
          <w:rFonts w:ascii="Times New Roman" w:hAnsi="Times New Roman" w:cs="Times New Roman"/>
          <w:sz w:val="20"/>
          <w:szCs w:val="20"/>
        </w:rPr>
        <w:t>pregnant</w:t>
      </w:r>
      <w:r w:rsidRPr="00C21B3E">
        <w:rPr>
          <w:rFonts w:ascii="Times New Roman" w:hAnsi="Times New Roman" w:cs="Times New Roman"/>
          <w:sz w:val="20"/>
          <w:szCs w:val="20"/>
        </w:rPr>
        <w:t xml:space="preserve"> female], if possible, include S-100, NSE)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A5BF5A1" w14:textId="77777777" w:rsidR="00652203" w:rsidRPr="00C21B3E" w:rsidRDefault="00652203" w:rsidP="00652203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Perform initial blood, urine, and sputum cultures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4EAED3D" w14:textId="77777777" w:rsidR="00652203" w:rsidRPr="00C21B3E" w:rsidRDefault="00652203" w:rsidP="00652203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Perform initial chest radiograph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39C2F80" w14:textId="77777777" w:rsidR="00652203" w:rsidRPr="00C21B3E" w:rsidRDefault="00652203" w:rsidP="00652203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If possible, perform initial transthoracic echocardiography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9D72262" w14:textId="77777777" w:rsidR="00652203" w:rsidRPr="00C21B3E" w:rsidRDefault="00652203" w:rsidP="00652203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When the blood pressure is stabilized, perform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21B3E">
        <w:rPr>
          <w:rFonts w:ascii="Times New Roman" w:hAnsi="Times New Roman" w:cs="Times New Roman"/>
          <w:sz w:val="20"/>
          <w:szCs w:val="20"/>
        </w:rPr>
        <w:t xml:space="preserve">brain </w:t>
      </w:r>
      <w:r>
        <w:rPr>
          <w:rFonts w:ascii="Times New Roman" w:hAnsi="Times New Roman" w:cs="Times New Roman"/>
          <w:sz w:val="20"/>
          <w:szCs w:val="20"/>
        </w:rPr>
        <w:t>computed tomography scan</w:t>
      </w:r>
      <w:r w:rsidRPr="00C21B3E">
        <w:rPr>
          <w:rFonts w:ascii="Times New Roman" w:hAnsi="Times New Roman" w:cs="Times New Roman"/>
          <w:sz w:val="20"/>
          <w:szCs w:val="20"/>
        </w:rPr>
        <w:t xml:space="preserve"> and rule out intracranial hemorrhage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D4EDE1F" w14:textId="77777777" w:rsidR="00652203" w:rsidRPr="00C21B3E" w:rsidRDefault="00652203" w:rsidP="00652203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Check levels of electrolytes (K, Mg, P, </w:t>
      </w:r>
      <w:proofErr w:type="spellStart"/>
      <w:r w:rsidRPr="00C21B3E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C21B3E">
        <w:rPr>
          <w:rFonts w:ascii="Times New Roman" w:hAnsi="Times New Roman" w:cs="Times New Roman"/>
          <w:sz w:val="20"/>
          <w:szCs w:val="20"/>
        </w:rPr>
        <w:t>) in the initial blood test, and start correction if they are below the normal range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5AC20E8" w14:textId="77777777" w:rsidR="00652203" w:rsidRPr="00C21B3E" w:rsidRDefault="00652203" w:rsidP="00652203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Insert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21B3E">
        <w:rPr>
          <w:rFonts w:ascii="Times New Roman" w:hAnsi="Times New Roman" w:cs="Times New Roman"/>
          <w:sz w:val="20"/>
          <w:szCs w:val="20"/>
        </w:rPr>
        <w:t>urethral catheter and nasogastric tube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7772F5D" w14:textId="77777777" w:rsidR="00652203" w:rsidRPr="00C21B3E" w:rsidRDefault="00652203" w:rsidP="00652203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Insert </w:t>
      </w:r>
      <w:r>
        <w:rPr>
          <w:rFonts w:ascii="Times New Roman" w:hAnsi="Times New Roman" w:cs="Times New Roman"/>
          <w:sz w:val="20"/>
          <w:szCs w:val="20"/>
        </w:rPr>
        <w:t xml:space="preserve">an </w:t>
      </w:r>
      <w:r w:rsidRPr="00C21B3E">
        <w:rPr>
          <w:rFonts w:ascii="Times New Roman" w:hAnsi="Times New Roman" w:cs="Times New Roman"/>
          <w:sz w:val="20"/>
          <w:szCs w:val="20"/>
        </w:rPr>
        <w:t>arterial catheter</w:t>
      </w:r>
      <w:r w:rsidRPr="009F3959">
        <w:rPr>
          <w:rFonts w:ascii="Times New Roman" w:hAnsi="Times New Roman" w:cs="Times New Roman"/>
          <w:sz w:val="20"/>
          <w:szCs w:val="20"/>
        </w:rPr>
        <w:t xml:space="preserve"> </w:t>
      </w:r>
      <w:r w:rsidRPr="00C21B3E">
        <w:rPr>
          <w:rFonts w:ascii="Times New Roman" w:hAnsi="Times New Roman" w:cs="Times New Roman"/>
          <w:sz w:val="20"/>
          <w:szCs w:val="20"/>
        </w:rPr>
        <w:t>early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260B66A" w14:textId="77777777" w:rsidR="00652203" w:rsidRPr="00C21B3E" w:rsidRDefault="00652203" w:rsidP="00652203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Insert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21B3E">
        <w:rPr>
          <w:rFonts w:ascii="Times New Roman" w:hAnsi="Times New Roman" w:cs="Times New Roman"/>
          <w:sz w:val="20"/>
          <w:szCs w:val="20"/>
        </w:rPr>
        <w:t>central venous catheter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342B9C1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1DCF243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2) TTM induction and maintenance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446DA51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D32376F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a) Target temperature and target induction time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A856747" w14:textId="77777777" w:rsidR="00652203" w:rsidRPr="00C21B3E" w:rsidRDefault="00652203" w:rsidP="00652203">
      <w:pPr>
        <w:pStyle w:val="a3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Perform TTM induction as soon as the decision is made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AD7F358" w14:textId="77777777" w:rsidR="00652203" w:rsidRPr="00C21B3E" w:rsidRDefault="00652203" w:rsidP="00652203">
      <w:pPr>
        <w:pStyle w:val="a3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Set the target temperature at 32–36°C</w:t>
      </w:r>
      <w:r>
        <w:rPr>
          <w:rFonts w:ascii="Times New Roman" w:hAnsi="Times New Roman" w:cs="Times New Roman"/>
          <w:sz w:val="20"/>
          <w:szCs w:val="20"/>
        </w:rPr>
        <w:t>, which is</w:t>
      </w:r>
      <w:r w:rsidRPr="00C21B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 w:rsidRPr="00C21B3E">
        <w:rPr>
          <w:rFonts w:ascii="Times New Roman" w:hAnsi="Times New Roman" w:cs="Times New Roman"/>
          <w:sz w:val="20"/>
          <w:szCs w:val="20"/>
        </w:rPr>
        <w:t xml:space="preserve"> acceptable range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99F6E08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44CF483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b) Ancillary tests and procedures during TTM induction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74D03A2" w14:textId="77777777" w:rsidR="00652203" w:rsidRPr="00C21B3E" w:rsidRDefault="00652203" w:rsidP="00652203">
      <w:pPr>
        <w:pStyle w:val="a3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Perform arterial blood gas analysis (if possible, include electrolytes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Pr="00C21B3E">
        <w:rPr>
          <w:rFonts w:ascii="Times New Roman" w:hAnsi="Times New Roman" w:cs="Times New Roman"/>
          <w:sz w:val="20"/>
          <w:szCs w:val="20"/>
        </w:rPr>
        <w:t xml:space="preserve"> lactate) every hour, optimize oxygenation and ventilation status, and monitor changes of electrolyte level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091209E" w14:textId="77777777" w:rsidR="00652203" w:rsidRPr="00C21B3E" w:rsidRDefault="00652203" w:rsidP="00652203">
      <w:pPr>
        <w:pStyle w:val="a3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Measure blood glucose level every </w:t>
      </w:r>
      <w:proofErr w:type="gramStart"/>
      <w:r w:rsidRPr="00C21B3E">
        <w:rPr>
          <w:rFonts w:ascii="Times New Roman" w:hAnsi="Times New Roman" w:cs="Times New Roman"/>
          <w:sz w:val="20"/>
          <w:szCs w:val="20"/>
        </w:rPr>
        <w:t>hour, and</w:t>
      </w:r>
      <w:proofErr w:type="gramEnd"/>
      <w:r w:rsidRPr="00C21B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maintain a</w:t>
      </w:r>
      <w:r w:rsidRPr="00C21B3E">
        <w:rPr>
          <w:rFonts w:ascii="Times New Roman" w:hAnsi="Times New Roman" w:cs="Times New Roman"/>
          <w:sz w:val="20"/>
          <w:szCs w:val="20"/>
        </w:rPr>
        <w:t xml:space="preserve"> target range </w:t>
      </w:r>
      <w:r>
        <w:rPr>
          <w:rFonts w:ascii="Times New Roman" w:hAnsi="Times New Roman" w:cs="Times New Roman"/>
          <w:sz w:val="20"/>
          <w:szCs w:val="20"/>
        </w:rPr>
        <w:t>of</w:t>
      </w:r>
      <w:r w:rsidRPr="00C21B3E">
        <w:rPr>
          <w:rFonts w:ascii="Times New Roman" w:hAnsi="Times New Roman" w:cs="Times New Roman"/>
          <w:sz w:val="20"/>
          <w:szCs w:val="20"/>
        </w:rPr>
        <w:t xml:space="preserve"> 144–180 mg/d</w:t>
      </w:r>
      <w:r>
        <w:rPr>
          <w:rFonts w:ascii="Times New Roman" w:hAnsi="Times New Roman" w:cs="Times New Roman"/>
          <w:sz w:val="20"/>
          <w:szCs w:val="20"/>
        </w:rPr>
        <w:t>L.</w:t>
      </w:r>
    </w:p>
    <w:p w14:paraId="5A9CFACE" w14:textId="77777777" w:rsidR="00652203" w:rsidRPr="00C21B3E" w:rsidRDefault="00652203" w:rsidP="00652203">
      <w:pPr>
        <w:pStyle w:val="a3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Induce TTM quickly by using various cooling methods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34E8D86" w14:textId="77777777" w:rsidR="00652203" w:rsidRPr="00C21B3E" w:rsidRDefault="00652203" w:rsidP="00652203">
      <w:pPr>
        <w:pStyle w:val="a3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To prevent frostbite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21B3E">
        <w:rPr>
          <w:rFonts w:ascii="Times New Roman" w:hAnsi="Times New Roman" w:cs="Times New Roman"/>
          <w:sz w:val="20"/>
          <w:szCs w:val="20"/>
        </w:rPr>
        <w:t xml:space="preserve">covering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>hands and feet with a towel can be helpful to reduce the shivering threshold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7982713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31FABC3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c) Medications to be administered during TTM induction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210D49F5" w14:textId="77777777" w:rsidR="00652203" w:rsidRPr="00C21B3E" w:rsidRDefault="00652203" w:rsidP="00652203">
      <w:pPr>
        <w:pStyle w:val="a3"/>
        <w:numPr>
          <w:ilvl w:val="0"/>
          <w:numId w:val="6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hAnsi="Times New Roman" w:cs="Times New Roman"/>
          <w:sz w:val="20"/>
          <w:szCs w:val="20"/>
        </w:rPr>
        <w:t>starting the</w:t>
      </w:r>
      <w:r w:rsidRPr="00C21B3E">
        <w:rPr>
          <w:rFonts w:ascii="Times New Roman" w:hAnsi="Times New Roman" w:cs="Times New Roman"/>
          <w:sz w:val="20"/>
          <w:szCs w:val="20"/>
        </w:rPr>
        <w:t xml:space="preserve"> TTM induction, inject a sedative (midazolam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21B3E">
        <w:rPr>
          <w:rFonts w:ascii="Times New Roman" w:hAnsi="Times New Roman" w:cs="Times New Roman"/>
          <w:sz w:val="20"/>
          <w:szCs w:val="20"/>
        </w:rPr>
        <w:t>lorazepam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21B3E">
        <w:rPr>
          <w:rFonts w:ascii="Times New Roman" w:hAnsi="Times New Roman" w:cs="Times New Roman"/>
          <w:sz w:val="20"/>
          <w:szCs w:val="20"/>
        </w:rPr>
        <w:t xml:space="preserve"> or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C21B3E">
        <w:rPr>
          <w:rFonts w:ascii="Times New Roman" w:hAnsi="Times New Roman" w:cs="Times New Roman"/>
          <w:sz w:val="20"/>
          <w:szCs w:val="20"/>
        </w:rPr>
        <w:t xml:space="preserve">ropofol) and analgesic (fentanyl or </w:t>
      </w:r>
      <w:proofErr w:type="spellStart"/>
      <w:r w:rsidRPr="00C21B3E">
        <w:rPr>
          <w:rFonts w:ascii="Times New Roman" w:hAnsi="Times New Roman" w:cs="Times New Roman"/>
          <w:sz w:val="20"/>
          <w:szCs w:val="20"/>
        </w:rPr>
        <w:t>remifentanyl</w:t>
      </w:r>
      <w:proofErr w:type="spellEnd"/>
      <w:r w:rsidRPr="00C21B3E">
        <w:rPr>
          <w:rFonts w:ascii="Times New Roman" w:hAnsi="Times New Roman" w:cs="Times New Roman"/>
          <w:sz w:val="20"/>
          <w:szCs w:val="20"/>
        </w:rPr>
        <w:t>) bolus to reduce temperature control responses and then continue the intravenous infusion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5DB080F" w14:textId="77777777" w:rsidR="00652203" w:rsidRPr="00C21B3E" w:rsidRDefault="00652203" w:rsidP="00652203">
      <w:pPr>
        <w:pStyle w:val="a3"/>
        <w:numPr>
          <w:ilvl w:val="0"/>
          <w:numId w:val="6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In case hypothermia is induced by cold IV fluid, </w:t>
      </w:r>
      <w:r>
        <w:rPr>
          <w:rFonts w:ascii="Times New Roman" w:hAnsi="Times New Roman" w:cs="Times New Roman"/>
          <w:sz w:val="20"/>
          <w:szCs w:val="20"/>
        </w:rPr>
        <w:t>administer</w:t>
      </w:r>
      <w:r w:rsidRPr="00C21B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21B3E">
        <w:rPr>
          <w:rFonts w:ascii="Times New Roman" w:hAnsi="Times New Roman" w:cs="Times New Roman"/>
          <w:sz w:val="20"/>
          <w:szCs w:val="20"/>
        </w:rPr>
        <w:t>sedative and analgesic as soon as possible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ED0E8F1" w14:textId="77777777" w:rsidR="00652203" w:rsidRPr="00C21B3E" w:rsidRDefault="00652203" w:rsidP="00652203">
      <w:pPr>
        <w:pStyle w:val="a3"/>
        <w:numPr>
          <w:ilvl w:val="0"/>
          <w:numId w:val="6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Before TTM induction, inject a long-acting neuromuscular blocking agent (vecuronium or </w:t>
      </w:r>
      <w:proofErr w:type="spellStart"/>
      <w:r w:rsidRPr="00C21B3E">
        <w:rPr>
          <w:rFonts w:ascii="Times New Roman" w:hAnsi="Times New Roman" w:cs="Times New Roman"/>
          <w:sz w:val="20"/>
          <w:szCs w:val="20"/>
        </w:rPr>
        <w:t>pancronium</w:t>
      </w:r>
      <w:proofErr w:type="spellEnd"/>
      <w:r w:rsidRPr="00C21B3E">
        <w:rPr>
          <w:rFonts w:ascii="Times New Roman" w:hAnsi="Times New Roman" w:cs="Times New Roman"/>
          <w:sz w:val="20"/>
          <w:szCs w:val="20"/>
        </w:rPr>
        <w:t>) bolus following sedative and analgesic injection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21B3E">
        <w:rPr>
          <w:rFonts w:ascii="Times New Roman" w:hAnsi="Times New Roman" w:cs="Times New Roman"/>
          <w:sz w:val="20"/>
          <w:szCs w:val="20"/>
        </w:rPr>
        <w:t xml:space="preserve"> and then if necessary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21B3E">
        <w:rPr>
          <w:rFonts w:ascii="Times New Roman" w:hAnsi="Times New Roman" w:cs="Times New Roman"/>
          <w:sz w:val="20"/>
          <w:szCs w:val="20"/>
        </w:rPr>
        <w:t xml:space="preserve"> administer continuous infusion of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21B3E">
        <w:rPr>
          <w:rFonts w:ascii="Times New Roman" w:hAnsi="Times New Roman" w:cs="Times New Roman"/>
          <w:sz w:val="20"/>
          <w:szCs w:val="20"/>
        </w:rPr>
        <w:t>relatively short-lasting neuromuscular blocking agent (</w:t>
      </w:r>
      <w:proofErr w:type="spellStart"/>
      <w:r w:rsidRPr="00C21B3E">
        <w:rPr>
          <w:rFonts w:ascii="Times New Roman" w:hAnsi="Times New Roman" w:cs="Times New Roman"/>
          <w:sz w:val="20"/>
          <w:szCs w:val="20"/>
        </w:rPr>
        <w:t>cisatracurium</w:t>
      </w:r>
      <w:proofErr w:type="spellEnd"/>
      <w:r w:rsidRPr="00C21B3E">
        <w:rPr>
          <w:rFonts w:ascii="Times New Roman" w:hAnsi="Times New Roman" w:cs="Times New Roman"/>
          <w:sz w:val="20"/>
          <w:szCs w:val="20"/>
        </w:rPr>
        <w:t xml:space="preserve"> or rocuronium)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F850F95" w14:textId="77777777" w:rsidR="00652203" w:rsidRPr="00C21B3E" w:rsidRDefault="00652203" w:rsidP="00652203">
      <w:pPr>
        <w:pStyle w:val="a3"/>
        <w:numPr>
          <w:ilvl w:val="0"/>
          <w:numId w:val="6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To prevent shivering and control,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>following drugs can be used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2EB3C383" w14:textId="77777777" w:rsidR="00652203" w:rsidRPr="00C21B3E" w:rsidRDefault="00652203" w:rsidP="00652203">
      <w:pPr>
        <w:pStyle w:val="a3"/>
        <w:numPr>
          <w:ilvl w:val="1"/>
          <w:numId w:val="6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lastRenderedPageBreak/>
        <w:t>Buspirone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21B3E">
        <w:rPr>
          <w:rFonts w:ascii="Times New Roman" w:hAnsi="Times New Roman" w:cs="Times New Roman"/>
          <w:sz w:val="20"/>
          <w:szCs w:val="20"/>
        </w:rPr>
        <w:t xml:space="preserve"> 30 mg with 8-hour intervals via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>nasogastric tube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1604026" w14:textId="77777777" w:rsidR="00652203" w:rsidRPr="00C21B3E" w:rsidRDefault="00652203" w:rsidP="00652203">
      <w:pPr>
        <w:pStyle w:val="a3"/>
        <w:numPr>
          <w:ilvl w:val="1"/>
          <w:numId w:val="6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Meperidine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21B3E">
        <w:rPr>
          <w:rFonts w:ascii="Times New Roman" w:hAnsi="Times New Roman" w:cs="Times New Roman"/>
          <w:sz w:val="20"/>
          <w:szCs w:val="20"/>
        </w:rPr>
        <w:t xml:space="preserve"> 25 mg IV bolus injection (except when accompanied by renal failure and oliguria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C21B3E">
        <w:rPr>
          <w:rFonts w:ascii="Times New Roman" w:hAnsi="Times New Roman" w:cs="Times New Roman"/>
          <w:sz w:val="20"/>
          <w:szCs w:val="20"/>
        </w:rPr>
        <w:t xml:space="preserve"> seizure disorder history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C21B3E">
        <w:rPr>
          <w:rFonts w:ascii="Times New Roman" w:hAnsi="Times New Roman" w:cs="Times New Roman"/>
          <w:sz w:val="20"/>
          <w:szCs w:val="20"/>
        </w:rPr>
        <w:t xml:space="preserve"> patients who are taking MAO inhibitor, buspirone, or SSRI</w:t>
      </w:r>
      <w:r>
        <w:rPr>
          <w:rFonts w:ascii="Times New Roman" w:hAnsi="Times New Roman" w:cs="Times New Roman"/>
          <w:sz w:val="20"/>
          <w:szCs w:val="20"/>
        </w:rPr>
        <w:t xml:space="preserve">; and </w:t>
      </w:r>
      <w:r w:rsidRPr="00C21B3E">
        <w:rPr>
          <w:rFonts w:ascii="Times New Roman" w:hAnsi="Times New Roman" w:cs="Times New Roman"/>
          <w:sz w:val="20"/>
          <w:szCs w:val="20"/>
        </w:rPr>
        <w:t>pregnant women in the third trimester)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489B731" w14:textId="77777777" w:rsidR="00652203" w:rsidRPr="00C21B3E" w:rsidRDefault="00652203" w:rsidP="00652203">
      <w:pPr>
        <w:pStyle w:val="a3"/>
        <w:numPr>
          <w:ilvl w:val="1"/>
          <w:numId w:val="6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Magnesium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21B3E">
        <w:rPr>
          <w:rFonts w:ascii="Times New Roman" w:hAnsi="Times New Roman" w:cs="Times New Roman"/>
          <w:sz w:val="20"/>
          <w:szCs w:val="20"/>
        </w:rPr>
        <w:t xml:space="preserve"> 2 g IV infusion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2458DEB" w14:textId="77777777" w:rsidR="00652203" w:rsidRPr="00C21B3E" w:rsidRDefault="00652203" w:rsidP="00652203">
      <w:pPr>
        <w:pStyle w:val="a3"/>
        <w:numPr>
          <w:ilvl w:val="0"/>
          <w:numId w:val="6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When continuous infusion of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21B3E">
        <w:rPr>
          <w:rFonts w:ascii="Times New Roman" w:hAnsi="Times New Roman" w:cs="Times New Roman"/>
          <w:sz w:val="20"/>
          <w:szCs w:val="20"/>
        </w:rPr>
        <w:t xml:space="preserve">neuromuscular blocking agent is planned, apply an available neuromonitoring method (e.g., continuous </w:t>
      </w:r>
      <w:r w:rsidRPr="00C11EEC">
        <w:rPr>
          <w:rFonts w:ascii="Times New Roman" w:hAnsi="Times New Roman" w:cs="Times New Roman"/>
          <w:sz w:val="20"/>
          <w:szCs w:val="20"/>
        </w:rPr>
        <w:t>electroencephalogram</w:t>
      </w:r>
      <w:r w:rsidRPr="00C21B3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1625646" w14:textId="77777777" w:rsidR="00652203" w:rsidRPr="00C21B3E" w:rsidRDefault="00652203" w:rsidP="00652203">
      <w:pPr>
        <w:pStyle w:val="a3"/>
        <w:numPr>
          <w:ilvl w:val="0"/>
          <w:numId w:val="6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Acetaminophen can be administered every 6 hours by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Pr="00C21B3E">
        <w:rPr>
          <w:rFonts w:ascii="Times New Roman" w:hAnsi="Times New Roman" w:cs="Times New Roman"/>
          <w:sz w:val="20"/>
          <w:szCs w:val="20"/>
        </w:rPr>
        <w:t xml:space="preserve"> nasogastric tube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4949678" w14:textId="77777777" w:rsidR="00652203" w:rsidRPr="00C21B3E" w:rsidRDefault="00652203" w:rsidP="00652203">
      <w:pPr>
        <w:pStyle w:val="a3"/>
        <w:numPr>
          <w:ilvl w:val="0"/>
          <w:numId w:val="6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To prevent stress ulcers, infuse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21B3E">
        <w:rPr>
          <w:rFonts w:ascii="Times New Roman" w:hAnsi="Times New Roman" w:cs="Times New Roman"/>
          <w:sz w:val="20"/>
          <w:szCs w:val="20"/>
        </w:rPr>
        <w:t xml:space="preserve">H2 blocker and coating agent every 6 hours via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21B3E">
        <w:rPr>
          <w:rFonts w:ascii="Times New Roman" w:hAnsi="Times New Roman" w:cs="Times New Roman"/>
          <w:sz w:val="20"/>
          <w:szCs w:val="20"/>
        </w:rPr>
        <w:t>nasogastric tube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35D47AC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C934F4C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d) Duration of TTM maintenance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3A561131" w14:textId="77777777" w:rsidR="00652203" w:rsidRPr="00C21B3E" w:rsidRDefault="00652203" w:rsidP="00652203">
      <w:pPr>
        <w:pStyle w:val="a3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After reaching the target temperature range (32–36°C), maintain for 24 hours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2DE64F0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8D30062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e) Ancillary tests during hypothermia maintenance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1C2AE74" w14:textId="77777777" w:rsidR="00652203" w:rsidRPr="00C21B3E" w:rsidRDefault="00652203" w:rsidP="00652203">
      <w:pPr>
        <w:pStyle w:val="a3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Perform arterial blood gas analysis (include electrolytes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Pr="00C21B3E">
        <w:rPr>
          <w:rFonts w:ascii="Times New Roman" w:hAnsi="Times New Roman" w:cs="Times New Roman"/>
          <w:sz w:val="20"/>
          <w:szCs w:val="20"/>
        </w:rPr>
        <w:t xml:space="preserve"> lactate) every 6 hours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4AB85E9" w14:textId="77777777" w:rsidR="00652203" w:rsidRPr="00C21B3E" w:rsidRDefault="00652203" w:rsidP="00652203">
      <w:pPr>
        <w:pStyle w:val="a3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Measure blood glucose level every 4 </w:t>
      </w:r>
      <w:proofErr w:type="gramStart"/>
      <w:r w:rsidRPr="00C21B3E">
        <w:rPr>
          <w:rFonts w:ascii="Times New Roman" w:hAnsi="Times New Roman" w:cs="Times New Roman"/>
          <w:sz w:val="20"/>
          <w:szCs w:val="20"/>
        </w:rPr>
        <w:t>hours, and</w:t>
      </w:r>
      <w:proofErr w:type="gramEnd"/>
      <w:r w:rsidRPr="00C21B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maintain a</w:t>
      </w:r>
      <w:r w:rsidRPr="00C21B3E">
        <w:rPr>
          <w:rFonts w:ascii="Times New Roman" w:hAnsi="Times New Roman" w:cs="Times New Roman"/>
          <w:sz w:val="20"/>
          <w:szCs w:val="20"/>
        </w:rPr>
        <w:t xml:space="preserve"> target range </w:t>
      </w:r>
      <w:r>
        <w:rPr>
          <w:rFonts w:ascii="Times New Roman" w:hAnsi="Times New Roman" w:cs="Times New Roman"/>
          <w:sz w:val="20"/>
          <w:szCs w:val="20"/>
        </w:rPr>
        <w:t>of</w:t>
      </w:r>
      <w:r w:rsidRPr="00C21B3E">
        <w:rPr>
          <w:rFonts w:ascii="Times New Roman" w:hAnsi="Times New Roman" w:cs="Times New Roman"/>
          <w:sz w:val="20"/>
          <w:szCs w:val="20"/>
        </w:rPr>
        <w:t xml:space="preserve"> 144–180 mg/d</w:t>
      </w:r>
      <w:r>
        <w:rPr>
          <w:rFonts w:ascii="Times New Roman" w:hAnsi="Times New Roman" w:cs="Times New Roman"/>
          <w:sz w:val="20"/>
          <w:szCs w:val="20"/>
        </w:rPr>
        <w:t>L.</w:t>
      </w:r>
    </w:p>
    <w:p w14:paraId="333D1975" w14:textId="77777777" w:rsidR="00652203" w:rsidRPr="00C21B3E" w:rsidRDefault="00652203" w:rsidP="00652203">
      <w:pPr>
        <w:pStyle w:val="a3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Perform follow-up blood test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C21B3E">
        <w:rPr>
          <w:rFonts w:ascii="Times New Roman" w:hAnsi="Times New Roman" w:cs="Times New Roman"/>
          <w:sz w:val="20"/>
          <w:szCs w:val="20"/>
        </w:rPr>
        <w:t xml:space="preserve"> every 6, 12, and 24 hours after ROSC (CBC, routine blood chemistry with cardiac biomarkers, CRP, PT/PTT/INR, urinalysis)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A0660DD" w14:textId="77777777" w:rsidR="00652203" w:rsidRPr="00C21B3E" w:rsidRDefault="00652203" w:rsidP="00652203">
      <w:pPr>
        <w:pStyle w:val="a3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Perform follow-up 12-lead ECG and chest </w:t>
      </w:r>
      <w:r>
        <w:rPr>
          <w:rFonts w:ascii="Times New Roman" w:hAnsi="Times New Roman" w:cs="Times New Roman"/>
          <w:sz w:val="20"/>
          <w:szCs w:val="20"/>
        </w:rPr>
        <w:t>radiography</w:t>
      </w:r>
      <w:r w:rsidRPr="00C21B3E">
        <w:rPr>
          <w:rFonts w:ascii="Times New Roman" w:hAnsi="Times New Roman" w:cs="Times New Roman"/>
          <w:sz w:val="20"/>
          <w:szCs w:val="20"/>
        </w:rPr>
        <w:t xml:space="preserve"> every 6, 12, and 24 hours after ROSC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1BEE370" w14:textId="77777777" w:rsidR="00652203" w:rsidRPr="00C21B3E" w:rsidRDefault="00652203" w:rsidP="00652203">
      <w:pPr>
        <w:pStyle w:val="a3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Perform follow-up cultures 24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Pr="00C21B3E">
        <w:rPr>
          <w:rFonts w:ascii="Times New Roman" w:hAnsi="Times New Roman" w:cs="Times New Roman"/>
          <w:sz w:val="20"/>
          <w:szCs w:val="20"/>
        </w:rPr>
        <w:t xml:space="preserve"> 48 hours after ROSC (blood/urine/sputum)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32821C5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5A45390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f) Medications to be administered during maintenance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3C26A2B7" w14:textId="77777777" w:rsidR="00652203" w:rsidRPr="00C21B3E" w:rsidRDefault="00652203" w:rsidP="00652203">
      <w:pPr>
        <w:pStyle w:val="a3"/>
        <w:numPr>
          <w:ilvl w:val="0"/>
          <w:numId w:val="8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Adjust insulin infusion volume according to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21B3E">
        <w:rPr>
          <w:rFonts w:ascii="Times New Roman" w:hAnsi="Times New Roman" w:cs="Times New Roman"/>
          <w:sz w:val="20"/>
          <w:szCs w:val="20"/>
        </w:rPr>
        <w:t>local protocol to maintain blood glucose level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C21B3E">
        <w:rPr>
          <w:rFonts w:ascii="Times New Roman" w:hAnsi="Times New Roman" w:cs="Times New Roman"/>
          <w:sz w:val="20"/>
          <w:szCs w:val="20"/>
        </w:rPr>
        <w:t xml:space="preserve"> at 144–180 mg/d</w:t>
      </w:r>
      <w:r>
        <w:rPr>
          <w:rFonts w:ascii="Times New Roman" w:hAnsi="Times New Roman" w:cs="Times New Roman"/>
          <w:sz w:val="20"/>
          <w:szCs w:val="20"/>
        </w:rPr>
        <w:t>L.</w:t>
      </w:r>
    </w:p>
    <w:p w14:paraId="313D136F" w14:textId="77777777" w:rsidR="00652203" w:rsidRPr="00C21B3E" w:rsidRDefault="00652203" w:rsidP="00652203">
      <w:pPr>
        <w:pStyle w:val="a3"/>
        <w:numPr>
          <w:ilvl w:val="0"/>
          <w:numId w:val="8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Acetaminophen can be administered every 6 hours by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21B3E">
        <w:rPr>
          <w:rFonts w:ascii="Times New Roman" w:hAnsi="Times New Roman" w:cs="Times New Roman"/>
          <w:sz w:val="20"/>
          <w:szCs w:val="20"/>
        </w:rPr>
        <w:t>nasogastric tube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F1F51B5" w14:textId="77777777" w:rsidR="00652203" w:rsidRPr="00C21B3E" w:rsidRDefault="00652203" w:rsidP="00652203">
      <w:pPr>
        <w:pStyle w:val="a3"/>
        <w:numPr>
          <w:ilvl w:val="0"/>
          <w:numId w:val="8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To prevent stress ulcers, infuse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21B3E">
        <w:rPr>
          <w:rFonts w:ascii="Times New Roman" w:hAnsi="Times New Roman" w:cs="Times New Roman"/>
          <w:sz w:val="20"/>
          <w:szCs w:val="20"/>
        </w:rPr>
        <w:t xml:space="preserve">H2 blocker and coating agent via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21B3E">
        <w:rPr>
          <w:rFonts w:ascii="Times New Roman" w:hAnsi="Times New Roman" w:cs="Times New Roman"/>
          <w:sz w:val="20"/>
          <w:szCs w:val="20"/>
        </w:rPr>
        <w:t>nasogastric tube every 6 hours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F8E5210" w14:textId="77777777" w:rsidR="00652203" w:rsidRPr="00C21B3E" w:rsidRDefault="00652203" w:rsidP="00652203">
      <w:pPr>
        <w:pStyle w:val="a3"/>
        <w:numPr>
          <w:ilvl w:val="0"/>
          <w:numId w:val="8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Stop potassium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C21B3E">
        <w:rPr>
          <w:rFonts w:ascii="Times New Roman" w:hAnsi="Times New Roman" w:cs="Times New Roman"/>
          <w:sz w:val="20"/>
          <w:szCs w:val="20"/>
        </w:rPr>
        <w:t>containing fluid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C21B3E">
        <w:rPr>
          <w:rFonts w:ascii="Times New Roman" w:hAnsi="Times New Roman" w:cs="Times New Roman"/>
          <w:sz w:val="20"/>
          <w:szCs w:val="20"/>
        </w:rPr>
        <w:t xml:space="preserve"> 8 hours before rewarming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1EF0A53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A6BFC2D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g) Discontinuation of TTM induction and maintenance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BB62502" w14:textId="77777777" w:rsidR="00652203" w:rsidRPr="00C21B3E" w:rsidRDefault="00652203" w:rsidP="00652203">
      <w:pPr>
        <w:pStyle w:val="a3"/>
        <w:numPr>
          <w:ilvl w:val="0"/>
          <w:numId w:val="9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Consider discontinuation of cooling during TTM induction and maintenance period in case of the following situation:</w:t>
      </w:r>
    </w:p>
    <w:p w14:paraId="15B6B5B1" w14:textId="77777777" w:rsidR="00652203" w:rsidRPr="00C21B3E" w:rsidRDefault="00652203" w:rsidP="00652203">
      <w:pPr>
        <w:pStyle w:val="a3"/>
        <w:numPr>
          <w:ilvl w:val="1"/>
          <w:numId w:val="9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Active severe hemorrhage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D64F370" w14:textId="77777777" w:rsidR="00652203" w:rsidRPr="00C21B3E" w:rsidRDefault="00652203" w:rsidP="00652203">
      <w:pPr>
        <w:pStyle w:val="a3"/>
        <w:numPr>
          <w:ilvl w:val="1"/>
          <w:numId w:val="9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Persistent arrhythmia causing hemodynamic instability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4DBC2A4" w14:textId="77777777" w:rsidR="00652203" w:rsidRPr="00C21B3E" w:rsidRDefault="00652203" w:rsidP="00652203">
      <w:pPr>
        <w:pStyle w:val="a3"/>
        <w:numPr>
          <w:ilvl w:val="1"/>
          <w:numId w:val="9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Refractory shock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DC6D4D6" w14:textId="77777777" w:rsidR="00652203" w:rsidRPr="00C21B3E" w:rsidRDefault="00652203" w:rsidP="00652203">
      <w:pPr>
        <w:pStyle w:val="a3"/>
        <w:numPr>
          <w:ilvl w:val="0"/>
          <w:numId w:val="9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In case of refractory shock, consider additional treatments such as ECMO</w:t>
      </w:r>
      <w:r>
        <w:rPr>
          <w:rFonts w:ascii="Times New Roman" w:hAnsi="Times New Roman" w:cs="Times New Roman"/>
          <w:sz w:val="20"/>
          <w:szCs w:val="20"/>
        </w:rPr>
        <w:t xml:space="preserve"> or</w:t>
      </w:r>
      <w:r w:rsidRPr="00C21B3E">
        <w:rPr>
          <w:rFonts w:ascii="Times New Roman" w:hAnsi="Times New Roman" w:cs="Times New Roman"/>
          <w:sz w:val="20"/>
          <w:szCs w:val="20"/>
        </w:rPr>
        <w:t xml:space="preserve"> IABP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FDFE59E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B78AA01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h) TTM induction and maintenance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21B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C21B3E">
        <w:rPr>
          <w:rFonts w:ascii="Times New Roman" w:hAnsi="Times New Roman" w:cs="Times New Roman"/>
          <w:sz w:val="20"/>
          <w:szCs w:val="20"/>
        </w:rPr>
        <w:t>ombination method 1 (cold fluid + ice packs)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F1EA666" w14:textId="77777777" w:rsidR="00652203" w:rsidRPr="00C21B3E" w:rsidRDefault="00652203" w:rsidP="00652203">
      <w:pPr>
        <w:pStyle w:val="a3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Record the starting time of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>induction and methods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5E2A68B" w14:textId="77777777" w:rsidR="00652203" w:rsidRPr="00C21B3E" w:rsidRDefault="00652203" w:rsidP="00652203">
      <w:pPr>
        <w:pStyle w:val="a3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lastRenderedPageBreak/>
        <w:t>Set the monitor to temperature alarm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31BF657" w14:textId="77777777" w:rsidR="00652203" w:rsidRPr="00C21B3E" w:rsidRDefault="00652203" w:rsidP="00652203">
      <w:pPr>
        <w:pStyle w:val="a3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Rapidly infuse 30 m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C21B3E">
        <w:rPr>
          <w:rFonts w:ascii="Times New Roman" w:hAnsi="Times New Roman" w:cs="Times New Roman"/>
          <w:sz w:val="20"/>
          <w:szCs w:val="20"/>
        </w:rPr>
        <w:t xml:space="preserve">/kg of 4°C normal saline or Ringer’s fluid via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21B3E">
        <w:rPr>
          <w:rFonts w:ascii="Times New Roman" w:hAnsi="Times New Roman" w:cs="Times New Roman"/>
          <w:sz w:val="20"/>
          <w:szCs w:val="20"/>
        </w:rPr>
        <w:t xml:space="preserve">peripheral IV line or femoral vein by using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21B3E">
        <w:rPr>
          <w:rFonts w:ascii="Times New Roman" w:hAnsi="Times New Roman" w:cs="Times New Roman"/>
          <w:sz w:val="20"/>
          <w:szCs w:val="20"/>
        </w:rPr>
        <w:t>pressure bag for 30 minutes with caution of pulmonary edema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2C64B43" w14:textId="77777777" w:rsidR="00652203" w:rsidRPr="00C21B3E" w:rsidRDefault="00652203" w:rsidP="00652203">
      <w:pPr>
        <w:pStyle w:val="a3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In case prominent pulmonary edema or heart failure is accompanied, avoid rapid infusion of cold fluid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C42134B" w14:textId="77777777" w:rsidR="00652203" w:rsidRPr="00C21B3E" w:rsidRDefault="00652203" w:rsidP="00652203">
      <w:pPr>
        <w:pStyle w:val="a3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Fill up a large-size plastic bag with ice and cold water (1:1), cover it with a </w:t>
      </w:r>
      <w:proofErr w:type="gramStart"/>
      <w:r w:rsidRPr="00C21B3E">
        <w:rPr>
          <w:rFonts w:ascii="Times New Roman" w:hAnsi="Times New Roman" w:cs="Times New Roman"/>
          <w:sz w:val="20"/>
          <w:szCs w:val="20"/>
        </w:rPr>
        <w:t>pillow case</w:t>
      </w:r>
      <w:proofErr w:type="gramEnd"/>
      <w:r w:rsidRPr="00C21B3E">
        <w:rPr>
          <w:rFonts w:ascii="Times New Roman" w:hAnsi="Times New Roman" w:cs="Times New Roman"/>
          <w:sz w:val="20"/>
          <w:szCs w:val="20"/>
        </w:rPr>
        <w:t>, and then place it in the head, neck, both arm pit, and the groin of the patient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DEB08CC" w14:textId="77777777" w:rsidR="00652203" w:rsidRPr="00C21B3E" w:rsidRDefault="00652203" w:rsidP="00652203">
      <w:pPr>
        <w:pStyle w:val="a3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When additional manpower is available, </w:t>
      </w:r>
      <w:r>
        <w:rPr>
          <w:rFonts w:ascii="Times New Roman" w:hAnsi="Times New Roman" w:cs="Times New Roman"/>
          <w:sz w:val="20"/>
          <w:szCs w:val="20"/>
        </w:rPr>
        <w:t>perform</w:t>
      </w:r>
      <w:r w:rsidRPr="00C21B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>internal cooling method</w:t>
      </w:r>
      <w:r>
        <w:rPr>
          <w:rFonts w:ascii="Times New Roman" w:hAnsi="Times New Roman" w:cs="Times New Roman"/>
          <w:sz w:val="20"/>
          <w:szCs w:val="20"/>
        </w:rPr>
        <w:t xml:space="preserve"> also</w:t>
      </w:r>
      <w:r w:rsidRPr="00C21B3E">
        <w:rPr>
          <w:rFonts w:ascii="Times New Roman" w:hAnsi="Times New Roman" w:cs="Times New Roman"/>
          <w:sz w:val="20"/>
          <w:szCs w:val="20"/>
        </w:rPr>
        <w:t xml:space="preserve"> at the same time (e.g., bladder or gastric lavage with cold water)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CBD712B" w14:textId="77777777" w:rsidR="00652203" w:rsidRPr="00C21B3E" w:rsidRDefault="00652203" w:rsidP="00652203">
      <w:pPr>
        <w:pStyle w:val="a3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Once the core temperature reaches t</w:t>
      </w:r>
      <w:r>
        <w:rPr>
          <w:rFonts w:ascii="Times New Roman" w:hAnsi="Times New Roman" w:cs="Times New Roman"/>
          <w:sz w:val="20"/>
          <w:szCs w:val="20"/>
        </w:rPr>
        <w:t>he t</w:t>
      </w:r>
      <w:r w:rsidRPr="00C21B3E">
        <w:rPr>
          <w:rFonts w:ascii="Times New Roman" w:hAnsi="Times New Roman" w:cs="Times New Roman"/>
          <w:sz w:val="20"/>
          <w:szCs w:val="20"/>
        </w:rPr>
        <w:t>arget temperature, stop the rapid infusion of cold fluid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AAB7096" w14:textId="77777777" w:rsidR="00652203" w:rsidRPr="00C21B3E" w:rsidRDefault="00652203" w:rsidP="00652203">
      <w:pPr>
        <w:pStyle w:val="a3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Replace</w:t>
      </w:r>
      <w:r>
        <w:rPr>
          <w:rFonts w:ascii="Times New Roman" w:hAnsi="Times New Roman" w:cs="Times New Roman"/>
          <w:sz w:val="20"/>
          <w:szCs w:val="20"/>
        </w:rPr>
        <w:t xml:space="preserve"> the</w:t>
      </w:r>
      <w:r w:rsidRPr="00C21B3E">
        <w:rPr>
          <w:rFonts w:ascii="Times New Roman" w:hAnsi="Times New Roman" w:cs="Times New Roman"/>
          <w:sz w:val="20"/>
          <w:szCs w:val="20"/>
        </w:rPr>
        <w:t xml:space="preserve"> ice pack every 1 hour or in shorter intervals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E0B0EF8" w14:textId="77777777" w:rsidR="00652203" w:rsidRPr="00C21B3E" w:rsidRDefault="00652203" w:rsidP="00652203">
      <w:pPr>
        <w:pStyle w:val="a3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If t</w:t>
      </w:r>
      <w:r>
        <w:rPr>
          <w:rFonts w:ascii="Times New Roman" w:hAnsi="Times New Roman" w:cs="Times New Roman"/>
          <w:sz w:val="20"/>
          <w:szCs w:val="20"/>
        </w:rPr>
        <w:t>he t</w:t>
      </w:r>
      <w:r w:rsidRPr="00C21B3E">
        <w:rPr>
          <w:rFonts w:ascii="Times New Roman" w:hAnsi="Times New Roman" w:cs="Times New Roman"/>
          <w:sz w:val="20"/>
          <w:szCs w:val="20"/>
        </w:rPr>
        <w:t>arget temperature is 32–34°C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21B3E">
        <w:rPr>
          <w:rFonts w:ascii="Times New Roman" w:hAnsi="Times New Roman" w:cs="Times New Roman"/>
          <w:sz w:val="20"/>
          <w:szCs w:val="20"/>
        </w:rPr>
        <w:t xml:space="preserve"> when the core temperature falls towards 32°C, remove the ice packs, and when the temperature rises up to 34°C, re-apply the ice packs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94A302F" w14:textId="77777777" w:rsidR="00652203" w:rsidRPr="00C21B3E" w:rsidRDefault="00652203" w:rsidP="00652203">
      <w:pPr>
        <w:pStyle w:val="a3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Be careful</w:t>
      </w:r>
      <w:r>
        <w:rPr>
          <w:rFonts w:ascii="Times New Roman" w:hAnsi="Times New Roman" w:cs="Times New Roman"/>
          <w:sz w:val="20"/>
          <w:szCs w:val="20"/>
        </w:rPr>
        <w:t xml:space="preserve"> of</w:t>
      </w:r>
      <w:r w:rsidRPr="00C21B3E">
        <w:rPr>
          <w:rFonts w:ascii="Times New Roman" w:hAnsi="Times New Roman" w:cs="Times New Roman"/>
          <w:sz w:val="20"/>
          <w:szCs w:val="20"/>
        </w:rPr>
        <w:t xml:space="preserve"> leakage </w:t>
      </w:r>
      <w:r>
        <w:rPr>
          <w:rFonts w:ascii="Times New Roman" w:hAnsi="Times New Roman" w:cs="Times New Roman"/>
          <w:sz w:val="20"/>
          <w:szCs w:val="20"/>
        </w:rPr>
        <w:t>from</w:t>
      </w:r>
      <w:r w:rsidRPr="00C21B3E">
        <w:rPr>
          <w:rFonts w:ascii="Times New Roman" w:hAnsi="Times New Roman" w:cs="Times New Roman"/>
          <w:sz w:val="20"/>
          <w:szCs w:val="20"/>
        </w:rPr>
        <w:t xml:space="preserve"> the ice packs, and carefully observe the skin condition where the ice pack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C21B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are </w:t>
      </w:r>
      <w:r w:rsidRPr="00C21B3E">
        <w:rPr>
          <w:rFonts w:ascii="Times New Roman" w:hAnsi="Times New Roman" w:cs="Times New Roman"/>
          <w:sz w:val="20"/>
          <w:szCs w:val="20"/>
        </w:rPr>
        <w:t>applied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E277116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A2A360E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21B3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21B3E">
        <w:rPr>
          <w:rFonts w:ascii="Times New Roman" w:hAnsi="Times New Roman" w:cs="Times New Roman"/>
          <w:sz w:val="20"/>
          <w:szCs w:val="20"/>
        </w:rPr>
        <w:t>) TTM induction and maintenance</w:t>
      </w:r>
      <w:r>
        <w:rPr>
          <w:rFonts w:ascii="Times New Roman" w:hAnsi="Times New Roman" w:cs="Times New Roman"/>
          <w:sz w:val="20"/>
          <w:szCs w:val="20"/>
        </w:rPr>
        <w:t>, c</w:t>
      </w:r>
      <w:r w:rsidRPr="00C21B3E">
        <w:rPr>
          <w:rFonts w:ascii="Times New Roman" w:hAnsi="Times New Roman" w:cs="Times New Roman"/>
          <w:sz w:val="20"/>
          <w:szCs w:val="20"/>
        </w:rPr>
        <w:t>ombination method 2 (cold fluid + surface cooling device)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3068817E" w14:textId="77777777" w:rsidR="00652203" w:rsidRPr="00C21B3E" w:rsidRDefault="00652203" w:rsidP="00652203">
      <w:pPr>
        <w:pStyle w:val="a3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Record the starting time of induction and methods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43C8069" w14:textId="77777777" w:rsidR="00652203" w:rsidRPr="00C21B3E" w:rsidRDefault="00652203" w:rsidP="00652203">
      <w:pPr>
        <w:pStyle w:val="a3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Set the monitor to temperature alarm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0171A7C" w14:textId="77777777" w:rsidR="00652203" w:rsidRPr="00C21B3E" w:rsidRDefault="00652203" w:rsidP="00652203">
      <w:pPr>
        <w:pStyle w:val="a3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Rapidly infuse 30 m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C21B3E">
        <w:rPr>
          <w:rFonts w:ascii="Times New Roman" w:hAnsi="Times New Roman" w:cs="Times New Roman"/>
          <w:sz w:val="20"/>
          <w:szCs w:val="20"/>
        </w:rPr>
        <w:t xml:space="preserve">/kg of 4°C normal saline or Ringer’s fluid via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21B3E">
        <w:rPr>
          <w:rFonts w:ascii="Times New Roman" w:hAnsi="Times New Roman" w:cs="Times New Roman"/>
          <w:sz w:val="20"/>
          <w:szCs w:val="20"/>
        </w:rPr>
        <w:t xml:space="preserve">peripheral IV line or femoral vein by using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21B3E">
        <w:rPr>
          <w:rFonts w:ascii="Times New Roman" w:hAnsi="Times New Roman" w:cs="Times New Roman"/>
          <w:sz w:val="20"/>
          <w:szCs w:val="20"/>
        </w:rPr>
        <w:t>pressure bag for 30 minutes with caution of pulmonary edema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15FAE75" w14:textId="77777777" w:rsidR="00652203" w:rsidRPr="00C21B3E" w:rsidRDefault="00652203" w:rsidP="00652203">
      <w:pPr>
        <w:pStyle w:val="a3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In case prominent pulmonary edema or heart failure is accompanied, avoid rapid infusion of cold fluid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EB4AD2D" w14:textId="77777777" w:rsidR="00652203" w:rsidRPr="00C21B3E" w:rsidRDefault="00652203" w:rsidP="00652203">
      <w:pPr>
        <w:pStyle w:val="a3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>target temperature is 32–34°C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21B3E">
        <w:rPr>
          <w:rFonts w:ascii="Times New Roman" w:hAnsi="Times New Roman" w:cs="Times New Roman"/>
          <w:sz w:val="20"/>
          <w:szCs w:val="20"/>
        </w:rPr>
        <w:t>once the core temperature reaches 34°C, stop the rapid infusion of cold fluid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46455B0" w14:textId="77777777" w:rsidR="00652203" w:rsidRPr="00C21B3E" w:rsidRDefault="00652203" w:rsidP="00652203">
      <w:pPr>
        <w:pStyle w:val="a3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For the cooling equipment that </w:t>
      </w:r>
      <w:r>
        <w:rPr>
          <w:rFonts w:ascii="Times New Roman" w:hAnsi="Times New Roman" w:cs="Times New Roman"/>
          <w:sz w:val="20"/>
          <w:szCs w:val="20"/>
        </w:rPr>
        <w:t>requires a</w:t>
      </w:r>
      <w:r w:rsidRPr="00C21B3E">
        <w:rPr>
          <w:rFonts w:ascii="Times New Roman" w:hAnsi="Times New Roman" w:cs="Times New Roman"/>
          <w:sz w:val="20"/>
          <w:szCs w:val="20"/>
        </w:rPr>
        <w:t xml:space="preserve"> blanket, cover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>patient’s front and back, but make sure the blanket directly touches the patient’s body, and check the skin every 2 hours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8381F92" w14:textId="77777777" w:rsidR="00652203" w:rsidRPr="00C21B3E" w:rsidRDefault="00652203" w:rsidP="00652203">
      <w:pPr>
        <w:pStyle w:val="a3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For </w:t>
      </w:r>
      <w:proofErr w:type="spellStart"/>
      <w:r w:rsidRPr="00C21B3E">
        <w:rPr>
          <w:rFonts w:ascii="Times New Roman" w:hAnsi="Times New Roman" w:cs="Times New Roman"/>
          <w:sz w:val="20"/>
          <w:szCs w:val="20"/>
        </w:rPr>
        <w:t>ArcticSun</w:t>
      </w:r>
      <w:proofErr w:type="spellEnd"/>
      <w:r w:rsidRPr="00C21B3E">
        <w:rPr>
          <w:rFonts w:ascii="Times New Roman" w:hAnsi="Times New Roman" w:cs="Times New Roman"/>
          <w:sz w:val="20"/>
          <w:szCs w:val="20"/>
        </w:rPr>
        <w:t xml:space="preserve">, attach pads in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>proper size well on the recommended areas and connect with the device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C200DB1" w14:textId="77777777" w:rsidR="00652203" w:rsidRPr="00C21B3E" w:rsidRDefault="00652203" w:rsidP="00652203">
      <w:pPr>
        <w:pStyle w:val="a3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Refer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 w:rsidRPr="00C21B3E">
        <w:rPr>
          <w:rFonts w:ascii="Times New Roman" w:hAnsi="Times New Roman" w:cs="Times New Roman"/>
          <w:sz w:val="20"/>
          <w:szCs w:val="20"/>
        </w:rPr>
        <w:t>the User’s manual for detailed setting methods for each equipment suitable for induction and induction stage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4B9F746" w14:textId="77777777" w:rsidR="00652203" w:rsidRPr="00C21B3E" w:rsidRDefault="00652203" w:rsidP="00652203">
      <w:pPr>
        <w:pStyle w:val="a3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When additional manpower is available, </w:t>
      </w:r>
      <w:r>
        <w:rPr>
          <w:rFonts w:ascii="Times New Roman" w:hAnsi="Times New Roman" w:cs="Times New Roman"/>
          <w:sz w:val="20"/>
          <w:szCs w:val="20"/>
        </w:rPr>
        <w:t>perform an</w:t>
      </w:r>
      <w:r w:rsidRPr="00C21B3E">
        <w:rPr>
          <w:rFonts w:ascii="Times New Roman" w:hAnsi="Times New Roman" w:cs="Times New Roman"/>
          <w:sz w:val="20"/>
          <w:szCs w:val="20"/>
        </w:rPr>
        <w:t xml:space="preserve"> internal cooling method </w:t>
      </w:r>
      <w:r>
        <w:rPr>
          <w:rFonts w:ascii="Times New Roman" w:hAnsi="Times New Roman" w:cs="Times New Roman"/>
          <w:sz w:val="20"/>
          <w:szCs w:val="20"/>
        </w:rPr>
        <w:t xml:space="preserve">also </w:t>
      </w:r>
      <w:r w:rsidRPr="00C21B3E">
        <w:rPr>
          <w:rFonts w:ascii="Times New Roman" w:hAnsi="Times New Roman" w:cs="Times New Roman"/>
          <w:sz w:val="20"/>
          <w:szCs w:val="20"/>
        </w:rPr>
        <w:t>at the same time (e.g., bladder or gastric lavage with cold water)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D500635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20AE78F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j) TTM induction and maintenance</w:t>
      </w:r>
      <w:r>
        <w:rPr>
          <w:rFonts w:ascii="Times New Roman" w:hAnsi="Times New Roman" w:cs="Times New Roman"/>
          <w:sz w:val="20"/>
          <w:szCs w:val="20"/>
        </w:rPr>
        <w:t>, c</w:t>
      </w:r>
      <w:r w:rsidRPr="00C21B3E">
        <w:rPr>
          <w:rFonts w:ascii="Times New Roman" w:hAnsi="Times New Roman" w:cs="Times New Roman"/>
          <w:sz w:val="20"/>
          <w:szCs w:val="20"/>
        </w:rPr>
        <w:t>ombination method 3 (cold fluid + endovascular cooling)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37623DA7" w14:textId="77777777" w:rsidR="00652203" w:rsidRPr="00C21B3E" w:rsidRDefault="00652203" w:rsidP="00652203">
      <w:pPr>
        <w:pStyle w:val="a3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Record the starting time of induction and methods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EE40E4D" w14:textId="77777777" w:rsidR="00652203" w:rsidRPr="00C21B3E" w:rsidRDefault="00652203" w:rsidP="00652203">
      <w:pPr>
        <w:pStyle w:val="a3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Set the monitor to temperature alarm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0589A0" w14:textId="77777777" w:rsidR="00652203" w:rsidRPr="00C21B3E" w:rsidRDefault="00652203" w:rsidP="00652203">
      <w:pPr>
        <w:pStyle w:val="a3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Rapidly infuse 30 m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C21B3E">
        <w:rPr>
          <w:rFonts w:ascii="Times New Roman" w:hAnsi="Times New Roman" w:cs="Times New Roman"/>
          <w:sz w:val="20"/>
          <w:szCs w:val="20"/>
        </w:rPr>
        <w:t xml:space="preserve">/kg of 4°C normal saline or Ringer’s fluid via peripheral IV line or femoral vein by using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21B3E">
        <w:rPr>
          <w:rFonts w:ascii="Times New Roman" w:hAnsi="Times New Roman" w:cs="Times New Roman"/>
          <w:sz w:val="20"/>
          <w:szCs w:val="20"/>
        </w:rPr>
        <w:t>pressure bag for 30 minutes with caution of pulmonary edema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57D76F2" w14:textId="77777777" w:rsidR="00652203" w:rsidRPr="00C21B3E" w:rsidRDefault="00652203" w:rsidP="00652203">
      <w:pPr>
        <w:pStyle w:val="a3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In case prominent pulmonary edema or heart failure is accompanied, avoid rapid infusion of cold fluid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949081E" w14:textId="77777777" w:rsidR="00652203" w:rsidRPr="00C21B3E" w:rsidRDefault="00652203" w:rsidP="00652203">
      <w:pPr>
        <w:pStyle w:val="a3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lastRenderedPageBreak/>
        <w:t>If target temperature is 32–34°C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21B3E">
        <w:rPr>
          <w:rFonts w:ascii="Times New Roman" w:hAnsi="Times New Roman" w:cs="Times New Roman"/>
          <w:sz w:val="20"/>
          <w:szCs w:val="20"/>
        </w:rPr>
        <w:t>once the core temperature reaches 34°C, stop the rapid infusion of cold fluid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1C93773" w14:textId="77777777" w:rsidR="00652203" w:rsidRPr="00C21B3E" w:rsidRDefault="00652203" w:rsidP="00652203">
      <w:pPr>
        <w:pStyle w:val="a3"/>
        <w:numPr>
          <w:ilvl w:val="0"/>
          <w:numId w:val="11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When additional manpower is available, combine with internal cooling method at the same time (e.g., bladder or gastric lavage with cold water)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F60F45E" w14:textId="77777777" w:rsidR="00652203" w:rsidRPr="00C21B3E" w:rsidRDefault="00652203" w:rsidP="00652203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While the</w:t>
      </w:r>
      <w:r w:rsidRPr="00C21B3E">
        <w:rPr>
          <w:rFonts w:ascii="Times New Roman" w:hAnsi="Times New Roman" w:cs="Times New Roman"/>
          <w:sz w:val="20"/>
          <w:szCs w:val="20"/>
        </w:rPr>
        <w:t xml:space="preserve"> equipment</w:t>
      </w:r>
      <w:r>
        <w:rPr>
          <w:rFonts w:ascii="Times New Roman" w:hAnsi="Times New Roman" w:cs="Times New Roman"/>
          <w:sz w:val="20"/>
          <w:szCs w:val="20"/>
        </w:rPr>
        <w:t xml:space="preserve"> is being primed</w:t>
      </w:r>
      <w:r w:rsidRPr="00C21B3E">
        <w:rPr>
          <w:rFonts w:ascii="Times New Roman" w:hAnsi="Times New Roman" w:cs="Times New Roman"/>
          <w:sz w:val="20"/>
          <w:szCs w:val="20"/>
        </w:rPr>
        <w:t xml:space="preserve">, insert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 xml:space="preserve">endovascular catheter into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>femoral or subclavian vein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58B9FD3" w14:textId="77777777" w:rsidR="00652203" w:rsidRPr="00C21B3E" w:rsidRDefault="00652203" w:rsidP="00652203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Once the catheter is properly positioned, connect it with the tubing set of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>start-up kit, set the target temperature, and start maximum cooling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87F4E3A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6E8C231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k) TTM induction and maintenance</w:t>
      </w:r>
      <w:r>
        <w:rPr>
          <w:rFonts w:ascii="Times New Roman" w:hAnsi="Times New Roman" w:cs="Times New Roman"/>
          <w:sz w:val="20"/>
          <w:szCs w:val="20"/>
        </w:rPr>
        <w:t>, c</w:t>
      </w:r>
      <w:r w:rsidRPr="00C21B3E">
        <w:rPr>
          <w:rFonts w:ascii="Times New Roman" w:hAnsi="Times New Roman" w:cs="Times New Roman"/>
          <w:sz w:val="20"/>
          <w:szCs w:val="20"/>
        </w:rPr>
        <w:t>ore temperature monitoring and recording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A6E9156" w14:textId="77777777" w:rsidR="00652203" w:rsidRPr="00C21B3E" w:rsidRDefault="00652203" w:rsidP="00652203">
      <w:pPr>
        <w:pStyle w:val="a3"/>
        <w:numPr>
          <w:ilvl w:val="0"/>
          <w:numId w:val="13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During TTM induction and maintenance, continuously monitor the two core temperatures if possible (esophagus and bladder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C21B3E">
        <w:rPr>
          <w:rFonts w:ascii="Times New Roman" w:hAnsi="Times New Roman" w:cs="Times New Roman"/>
          <w:sz w:val="20"/>
          <w:szCs w:val="20"/>
        </w:rPr>
        <w:t xml:space="preserve"> esophagus and rectal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21B3E">
        <w:rPr>
          <w:rFonts w:ascii="Times New Roman" w:hAnsi="Times New Roman" w:cs="Times New Roman"/>
          <w:sz w:val="20"/>
          <w:szCs w:val="20"/>
        </w:rPr>
        <w:t xml:space="preserve"> or bladder and pulmonary artery</w:t>
      </w:r>
      <w:r>
        <w:rPr>
          <w:rFonts w:ascii="Times New Roman" w:hAnsi="Times New Roman" w:cs="Times New Roman"/>
          <w:sz w:val="20"/>
          <w:szCs w:val="20"/>
        </w:rPr>
        <w:t>; and</w:t>
      </w:r>
      <w:r w:rsidRPr="00C21B3E">
        <w:rPr>
          <w:rFonts w:ascii="Times New Roman" w:hAnsi="Times New Roman" w:cs="Times New Roman"/>
          <w:sz w:val="20"/>
          <w:szCs w:val="20"/>
        </w:rPr>
        <w:t xml:space="preserve"> pulmonary artery and rectal)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ECA91A4" w14:textId="77777777" w:rsidR="00652203" w:rsidRPr="00C21B3E" w:rsidRDefault="00652203" w:rsidP="00652203">
      <w:pPr>
        <w:pStyle w:val="a3"/>
        <w:numPr>
          <w:ilvl w:val="0"/>
          <w:numId w:val="13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Record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>core temperature every 30 minutes during TTM induction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423518" w14:textId="77777777" w:rsidR="00652203" w:rsidRPr="00C21B3E" w:rsidRDefault="00652203" w:rsidP="00652203">
      <w:pPr>
        <w:pStyle w:val="a3"/>
        <w:numPr>
          <w:ilvl w:val="0"/>
          <w:numId w:val="13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Record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>core temperature every 1 hour during TTM maintenance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2FB9E94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9FF6AD6" w14:textId="77777777" w:rsidR="00652203" w:rsidRPr="00C21B3E" w:rsidRDefault="00652203" w:rsidP="006522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3) Rewarming and treatment after re-warming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6B249C3" w14:textId="77777777" w:rsidR="00652203" w:rsidRPr="00C21B3E" w:rsidRDefault="00652203" w:rsidP="00652203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Start rewarming 24 hours after reaching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>target temperature range (32–36°C)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0C4BC9F" w14:textId="77777777" w:rsidR="00652203" w:rsidRPr="00C21B3E" w:rsidRDefault="00652203" w:rsidP="00652203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Set the rewarming speed at 0.25–0.5°C/hour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684E021" w14:textId="77777777" w:rsidR="00652203" w:rsidRPr="00C21B3E" w:rsidRDefault="00652203" w:rsidP="00652203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In case the device has</w:t>
      </w:r>
      <w:r>
        <w:rPr>
          <w:rFonts w:ascii="Times New Roman" w:hAnsi="Times New Roman" w:cs="Times New Roman"/>
          <w:sz w:val="20"/>
          <w:szCs w:val="20"/>
        </w:rPr>
        <w:t xml:space="preserve"> an</w:t>
      </w:r>
      <w:r w:rsidRPr="00C21B3E">
        <w:rPr>
          <w:rFonts w:ascii="Times New Roman" w:hAnsi="Times New Roman" w:cs="Times New Roman"/>
          <w:sz w:val="20"/>
          <w:szCs w:val="20"/>
        </w:rPr>
        <w:t xml:space="preserve"> automated feedback system, set it at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>rewarming mode, and set the rewarming speed at 0.25–0.5°C/hour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2970697" w14:textId="77777777" w:rsidR="00652203" w:rsidRPr="00C21B3E" w:rsidRDefault="00652203" w:rsidP="00652203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If there is no automated feedback system, be careful when setting the temperature, make sure it </w:t>
      </w:r>
      <w:r>
        <w:rPr>
          <w:rFonts w:ascii="Times New Roman" w:hAnsi="Times New Roman" w:cs="Times New Roman"/>
          <w:sz w:val="20"/>
          <w:szCs w:val="20"/>
        </w:rPr>
        <w:t>does not</w:t>
      </w:r>
      <w:r w:rsidRPr="00C21B3E">
        <w:rPr>
          <w:rFonts w:ascii="Times New Roman" w:hAnsi="Times New Roman" w:cs="Times New Roman"/>
          <w:sz w:val="20"/>
          <w:szCs w:val="20"/>
        </w:rPr>
        <w:t xml:space="preserve"> rewarm </w:t>
      </w:r>
      <w:r>
        <w:rPr>
          <w:rFonts w:ascii="Times New Roman" w:hAnsi="Times New Roman" w:cs="Times New Roman"/>
          <w:sz w:val="20"/>
          <w:szCs w:val="20"/>
        </w:rPr>
        <w:t xml:space="preserve">too </w:t>
      </w:r>
      <w:r w:rsidRPr="00C21B3E">
        <w:rPr>
          <w:rFonts w:ascii="Times New Roman" w:hAnsi="Times New Roman" w:cs="Times New Roman"/>
          <w:sz w:val="20"/>
          <w:szCs w:val="20"/>
        </w:rPr>
        <w:t>quickly, and reset it often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6E495F6" w14:textId="77777777" w:rsidR="00652203" w:rsidRPr="00C21B3E" w:rsidRDefault="00652203" w:rsidP="00652203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Refer to the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C21B3E">
        <w:rPr>
          <w:rFonts w:ascii="Times New Roman" w:hAnsi="Times New Roman" w:cs="Times New Roman"/>
          <w:sz w:val="20"/>
          <w:szCs w:val="20"/>
        </w:rPr>
        <w:t>ser’s manual of each company for detailed setting methods per device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A59E6AA" w14:textId="77777777" w:rsidR="00652203" w:rsidRPr="00C21B3E" w:rsidRDefault="00652203" w:rsidP="00652203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Maintain the existing sedative, analgesic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21B3E">
        <w:rPr>
          <w:rFonts w:ascii="Times New Roman" w:hAnsi="Times New Roman" w:cs="Times New Roman"/>
          <w:sz w:val="20"/>
          <w:szCs w:val="20"/>
        </w:rPr>
        <w:t xml:space="preserve"> or neuromuscular blocker up to 35°C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5F301F8" w14:textId="77777777" w:rsidR="00652203" w:rsidRPr="00C21B3E" w:rsidRDefault="00652203" w:rsidP="00652203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In case of shivering,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>following medications can be used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269F4463" w14:textId="77777777" w:rsidR="00652203" w:rsidRPr="00C21B3E" w:rsidRDefault="00652203" w:rsidP="00652203">
      <w:pPr>
        <w:pStyle w:val="a3"/>
        <w:numPr>
          <w:ilvl w:val="1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Buspirone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21B3E">
        <w:rPr>
          <w:rFonts w:ascii="Times New Roman" w:hAnsi="Times New Roman" w:cs="Times New Roman"/>
          <w:sz w:val="20"/>
          <w:szCs w:val="20"/>
        </w:rPr>
        <w:t xml:space="preserve"> 30 mg via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21B3E">
        <w:rPr>
          <w:rFonts w:ascii="Times New Roman" w:hAnsi="Times New Roman" w:cs="Times New Roman"/>
          <w:sz w:val="20"/>
          <w:szCs w:val="20"/>
        </w:rPr>
        <w:t>nasogastric tube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70F53C5" w14:textId="77777777" w:rsidR="00652203" w:rsidRPr="00C21B3E" w:rsidRDefault="00652203" w:rsidP="00652203">
      <w:pPr>
        <w:pStyle w:val="a3"/>
        <w:numPr>
          <w:ilvl w:val="1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Meperidine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21B3E">
        <w:rPr>
          <w:rFonts w:ascii="Times New Roman" w:hAnsi="Times New Roman" w:cs="Times New Roman"/>
          <w:sz w:val="20"/>
          <w:szCs w:val="20"/>
        </w:rPr>
        <w:t xml:space="preserve"> 25 mg bolus injection (except when accompanied by renal failure and oliguria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C21B3E">
        <w:rPr>
          <w:rFonts w:ascii="Times New Roman" w:hAnsi="Times New Roman" w:cs="Times New Roman"/>
          <w:sz w:val="20"/>
          <w:szCs w:val="20"/>
        </w:rPr>
        <w:t xml:space="preserve"> seizure disorder history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C21B3E">
        <w:rPr>
          <w:rFonts w:ascii="Times New Roman" w:hAnsi="Times New Roman" w:cs="Times New Roman"/>
          <w:sz w:val="20"/>
          <w:szCs w:val="20"/>
        </w:rPr>
        <w:t xml:space="preserve"> patients who are taking MAO inhibitor, buspirone, or SSRI</w:t>
      </w:r>
      <w:r>
        <w:rPr>
          <w:rFonts w:ascii="Times New Roman" w:hAnsi="Times New Roman" w:cs="Times New Roman"/>
          <w:sz w:val="20"/>
          <w:szCs w:val="20"/>
        </w:rPr>
        <w:t xml:space="preserve">; and </w:t>
      </w:r>
      <w:r w:rsidRPr="00C21B3E">
        <w:rPr>
          <w:rFonts w:ascii="Times New Roman" w:hAnsi="Times New Roman" w:cs="Times New Roman"/>
          <w:sz w:val="20"/>
          <w:szCs w:val="20"/>
        </w:rPr>
        <w:t>pregnant women in the third trimester)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20D832F" w14:textId="77777777" w:rsidR="00652203" w:rsidRPr="00C21B3E" w:rsidRDefault="00652203" w:rsidP="00652203">
      <w:pPr>
        <w:pStyle w:val="a3"/>
        <w:numPr>
          <w:ilvl w:val="1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Vecuronium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21B3E">
        <w:rPr>
          <w:rFonts w:ascii="Times New Roman" w:hAnsi="Times New Roman" w:cs="Times New Roman"/>
          <w:sz w:val="20"/>
          <w:szCs w:val="20"/>
        </w:rPr>
        <w:t xml:space="preserve"> 0.1 mg/kg bolus injection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B6E7B04" w14:textId="77777777" w:rsidR="00652203" w:rsidRPr="00C21B3E" w:rsidRDefault="00652203" w:rsidP="00652203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Hypotension can develop due to vasodilation; observe vital sign </w:t>
      </w:r>
      <w:proofErr w:type="gramStart"/>
      <w:r w:rsidRPr="00C21B3E">
        <w:rPr>
          <w:rFonts w:ascii="Times New Roman" w:hAnsi="Times New Roman" w:cs="Times New Roman"/>
          <w:sz w:val="20"/>
          <w:szCs w:val="20"/>
        </w:rPr>
        <w:t>changes, and</w:t>
      </w:r>
      <w:proofErr w:type="gramEnd"/>
      <w:r w:rsidRPr="00C21B3E">
        <w:rPr>
          <w:rFonts w:ascii="Times New Roman" w:hAnsi="Times New Roman" w:cs="Times New Roman"/>
          <w:sz w:val="20"/>
          <w:szCs w:val="20"/>
        </w:rPr>
        <w:t xml:space="preserve"> record it every hour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872133B" w14:textId="77777777" w:rsidR="00652203" w:rsidRPr="00C21B3E" w:rsidRDefault="00652203" w:rsidP="00652203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Increase in CO</w:t>
      </w:r>
      <w:r w:rsidRPr="00C21B3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21B3E">
        <w:rPr>
          <w:rFonts w:ascii="Times New Roman" w:hAnsi="Times New Roman" w:cs="Times New Roman"/>
          <w:sz w:val="20"/>
          <w:szCs w:val="20"/>
        </w:rPr>
        <w:t xml:space="preserve"> production is expected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C21B3E">
        <w:rPr>
          <w:rFonts w:ascii="Times New Roman" w:hAnsi="Times New Roman" w:cs="Times New Roman"/>
          <w:sz w:val="20"/>
          <w:szCs w:val="20"/>
        </w:rPr>
        <w:t xml:space="preserve"> thus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21B3E">
        <w:rPr>
          <w:rFonts w:ascii="Times New Roman" w:hAnsi="Times New Roman" w:cs="Times New Roman"/>
          <w:sz w:val="20"/>
          <w:szCs w:val="20"/>
        </w:rPr>
        <w:t xml:space="preserve"> properly changing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 xml:space="preserve">mechanical ventilation </w:t>
      </w:r>
      <w:r>
        <w:rPr>
          <w:rFonts w:ascii="Times New Roman" w:hAnsi="Times New Roman" w:cs="Times New Roman"/>
          <w:sz w:val="20"/>
          <w:szCs w:val="20"/>
        </w:rPr>
        <w:t>setting is</w:t>
      </w:r>
      <w:r w:rsidRPr="00C21B3E">
        <w:rPr>
          <w:rFonts w:ascii="Times New Roman" w:hAnsi="Times New Roman" w:cs="Times New Roman"/>
          <w:sz w:val="20"/>
          <w:szCs w:val="20"/>
        </w:rPr>
        <w:t xml:space="preserve"> needed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B58A2E9" w14:textId="77777777" w:rsidR="00652203" w:rsidRPr="00C21B3E" w:rsidRDefault="00652203" w:rsidP="00652203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Continuously monitor two core temperatures if possible (esophagus and bladder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C21B3E">
        <w:rPr>
          <w:rFonts w:ascii="Times New Roman" w:hAnsi="Times New Roman" w:cs="Times New Roman"/>
          <w:sz w:val="20"/>
          <w:szCs w:val="20"/>
        </w:rPr>
        <w:t xml:space="preserve"> esophageal and rectal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21B3E">
        <w:rPr>
          <w:rFonts w:ascii="Times New Roman" w:hAnsi="Times New Roman" w:cs="Times New Roman"/>
          <w:sz w:val="20"/>
          <w:szCs w:val="20"/>
        </w:rPr>
        <w:t xml:space="preserve"> or bladder and pulmonary artery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C21B3E">
        <w:rPr>
          <w:rFonts w:ascii="Times New Roman" w:hAnsi="Times New Roman" w:cs="Times New Roman"/>
          <w:sz w:val="20"/>
          <w:szCs w:val="20"/>
        </w:rPr>
        <w:t xml:space="preserve"> pulmonary artery and rectal)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26EB4BE" w14:textId="77777777" w:rsidR="00652203" w:rsidRPr="00C21B3E" w:rsidRDefault="00652203" w:rsidP="00652203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Record core temperature every 30 minutes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18864F" w14:textId="77777777" w:rsidR="00652203" w:rsidRPr="00C21B3E" w:rsidRDefault="00652203" w:rsidP="00652203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During or after rewarming, perform neurological examination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3E561C3" w14:textId="77777777" w:rsidR="00652203" w:rsidRPr="00C21B3E" w:rsidRDefault="00652203" w:rsidP="00652203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lastRenderedPageBreak/>
        <w:t>Perform arterial blood gas analysis (if possible, include electrolytes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Pr="00C21B3E">
        <w:rPr>
          <w:rFonts w:ascii="Times New Roman" w:hAnsi="Times New Roman" w:cs="Times New Roman"/>
          <w:sz w:val="20"/>
          <w:szCs w:val="20"/>
        </w:rPr>
        <w:t xml:space="preserve"> lactate) every hour, optimize oxygenation and ventilation,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Pr="00C21B3E">
        <w:rPr>
          <w:rFonts w:ascii="Times New Roman" w:hAnsi="Times New Roman" w:cs="Times New Roman"/>
          <w:sz w:val="20"/>
          <w:szCs w:val="20"/>
        </w:rPr>
        <w:t xml:space="preserve"> observe changes in electrolyte levels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1E4403E" w14:textId="77777777" w:rsidR="00652203" w:rsidRPr="00C21B3E" w:rsidRDefault="00652203" w:rsidP="00652203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Measure blood glucose level every </w:t>
      </w:r>
      <w:proofErr w:type="gramStart"/>
      <w:r w:rsidRPr="00C21B3E">
        <w:rPr>
          <w:rFonts w:ascii="Times New Roman" w:hAnsi="Times New Roman" w:cs="Times New Roman"/>
          <w:sz w:val="20"/>
          <w:szCs w:val="20"/>
        </w:rPr>
        <w:t>hour, and</w:t>
      </w:r>
      <w:proofErr w:type="gramEnd"/>
      <w:r w:rsidRPr="00C21B3E">
        <w:rPr>
          <w:rFonts w:ascii="Times New Roman" w:hAnsi="Times New Roman" w:cs="Times New Roman"/>
          <w:sz w:val="20"/>
          <w:szCs w:val="20"/>
        </w:rPr>
        <w:t xml:space="preserve"> keep the target range at 144–180 mg/d</w:t>
      </w:r>
      <w:r>
        <w:rPr>
          <w:rFonts w:ascii="Times New Roman" w:hAnsi="Times New Roman" w:cs="Times New Roman"/>
          <w:sz w:val="20"/>
          <w:szCs w:val="20"/>
        </w:rPr>
        <w:t>L.</w:t>
      </w:r>
    </w:p>
    <w:p w14:paraId="0C817287" w14:textId="77777777" w:rsidR="00652203" w:rsidRPr="00C21B3E" w:rsidRDefault="00652203" w:rsidP="00652203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Perform follow-up 12-lead ECG, chest x-ray, and blood test every 48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Pr="00C21B3E">
        <w:rPr>
          <w:rFonts w:ascii="Times New Roman" w:hAnsi="Times New Roman" w:cs="Times New Roman"/>
          <w:sz w:val="20"/>
          <w:szCs w:val="20"/>
        </w:rPr>
        <w:t xml:space="preserve"> 72 hours after ROSC (CBC, routine blood chemistry with cardiac biomarkers, CRP, PT/PTT/INR, urinalysis) and perform follow-up cultures (blood/urine/sputum culture)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D135D03" w14:textId="77777777" w:rsidR="00652203" w:rsidRPr="00C21B3E" w:rsidRDefault="00652203" w:rsidP="00652203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To prevent stress ulcers, infuse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21B3E">
        <w:rPr>
          <w:rFonts w:ascii="Times New Roman" w:hAnsi="Times New Roman" w:cs="Times New Roman"/>
          <w:sz w:val="20"/>
          <w:szCs w:val="20"/>
        </w:rPr>
        <w:t xml:space="preserve">H2 blocker and coating agent via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21B3E">
        <w:rPr>
          <w:rFonts w:ascii="Times New Roman" w:hAnsi="Times New Roman" w:cs="Times New Roman"/>
          <w:sz w:val="20"/>
          <w:szCs w:val="20"/>
        </w:rPr>
        <w:t>nasogastric tube every 6 hours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AE4303A" w14:textId="77777777" w:rsidR="00652203" w:rsidRPr="00C21B3E" w:rsidRDefault="00652203" w:rsidP="00652203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>blood glucose level drops below 144 mg/d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C21B3E">
        <w:rPr>
          <w:rFonts w:ascii="Times New Roman" w:hAnsi="Times New Roman" w:cs="Times New Roman"/>
          <w:sz w:val="20"/>
          <w:szCs w:val="20"/>
        </w:rPr>
        <w:t>, stop</w:t>
      </w:r>
      <w:r>
        <w:rPr>
          <w:rFonts w:ascii="Times New Roman" w:hAnsi="Times New Roman" w:cs="Times New Roman"/>
          <w:sz w:val="20"/>
          <w:szCs w:val="20"/>
        </w:rPr>
        <w:t xml:space="preserve"> the</w:t>
      </w:r>
      <w:r w:rsidRPr="00C21B3E">
        <w:rPr>
          <w:rFonts w:ascii="Times New Roman" w:hAnsi="Times New Roman" w:cs="Times New Roman"/>
          <w:sz w:val="20"/>
          <w:szCs w:val="20"/>
        </w:rPr>
        <w:t xml:space="preserve"> insulin infusion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F1B0FBE" w14:textId="77777777" w:rsidR="00652203" w:rsidRPr="00C21B3E" w:rsidRDefault="00652203" w:rsidP="00652203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>If t</w:t>
      </w:r>
      <w:r>
        <w:rPr>
          <w:rFonts w:ascii="Times New Roman" w:hAnsi="Times New Roman" w:cs="Times New Roman"/>
          <w:sz w:val="20"/>
          <w:szCs w:val="20"/>
        </w:rPr>
        <w:t>he t</w:t>
      </w:r>
      <w:r w:rsidRPr="00C21B3E">
        <w:rPr>
          <w:rFonts w:ascii="Times New Roman" w:hAnsi="Times New Roman" w:cs="Times New Roman"/>
          <w:sz w:val="20"/>
          <w:szCs w:val="20"/>
        </w:rPr>
        <w:t>arget temperature is 32–34°C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21B3E">
        <w:rPr>
          <w:rFonts w:ascii="Times New Roman" w:hAnsi="Times New Roman" w:cs="Times New Roman"/>
          <w:sz w:val="20"/>
          <w:szCs w:val="20"/>
        </w:rPr>
        <w:t xml:space="preserve"> once the core temperature reaches 35°C, stop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>neuromuscular blocker first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21B3E">
        <w:rPr>
          <w:rFonts w:ascii="Times New Roman" w:hAnsi="Times New Roman" w:cs="Times New Roman"/>
          <w:sz w:val="20"/>
          <w:szCs w:val="20"/>
        </w:rPr>
        <w:t xml:space="preserve"> and maintain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>sedative and analgesic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37AA5D" w14:textId="77777777" w:rsidR="00652203" w:rsidRPr="00C21B3E" w:rsidRDefault="00652203" w:rsidP="00652203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>target temperature is 32–34°C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21B3E">
        <w:rPr>
          <w:rFonts w:ascii="Times New Roman" w:hAnsi="Times New Roman" w:cs="Times New Roman"/>
          <w:sz w:val="20"/>
          <w:szCs w:val="20"/>
        </w:rPr>
        <w:t xml:space="preserve"> once the core temperature reaches 36°C, stop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>sedative and reduce or maintain analgesic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E8F906C" w14:textId="77777777" w:rsidR="00652203" w:rsidRPr="00C21B3E" w:rsidRDefault="00652203" w:rsidP="00652203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After discontinuing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21B3E">
        <w:rPr>
          <w:rFonts w:ascii="Times New Roman" w:hAnsi="Times New Roman" w:cs="Times New Roman"/>
          <w:sz w:val="20"/>
          <w:szCs w:val="20"/>
        </w:rPr>
        <w:t>neuromuscular blocker and sedative, check</w:t>
      </w:r>
      <w:r>
        <w:rPr>
          <w:rFonts w:ascii="Times New Roman" w:hAnsi="Times New Roman" w:cs="Times New Roman"/>
          <w:sz w:val="20"/>
          <w:szCs w:val="20"/>
        </w:rPr>
        <w:t xml:space="preserve"> the</w:t>
      </w:r>
      <w:r w:rsidRPr="00C21B3E">
        <w:rPr>
          <w:rFonts w:ascii="Times New Roman" w:hAnsi="Times New Roman" w:cs="Times New Roman"/>
          <w:sz w:val="20"/>
          <w:szCs w:val="20"/>
        </w:rPr>
        <w:t xml:space="preserve"> patient’s cognition or movement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4A44286" w14:textId="77777777" w:rsidR="00652203" w:rsidRPr="00C21B3E" w:rsidRDefault="00652203" w:rsidP="00652203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After rewarming and after reaching normal temperature, record the core temperature every hour and maintain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21B3E">
        <w:rPr>
          <w:rFonts w:ascii="Times New Roman" w:hAnsi="Times New Roman" w:cs="Times New Roman"/>
          <w:sz w:val="20"/>
          <w:szCs w:val="20"/>
        </w:rPr>
        <w:t>normal temperature up to 72 hours after ROSC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C98C680" w14:textId="77777777" w:rsidR="00AF5DFB" w:rsidRPr="00652203" w:rsidRDefault="00652203" w:rsidP="00652203">
      <w:pPr>
        <w:pStyle w:val="a3"/>
        <w:numPr>
          <w:ilvl w:val="0"/>
          <w:numId w:val="14"/>
        </w:numPr>
        <w:spacing w:line="36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C21B3E">
        <w:rPr>
          <w:rFonts w:ascii="Times New Roman" w:hAnsi="Times New Roman" w:cs="Times New Roman"/>
          <w:sz w:val="20"/>
          <w:szCs w:val="20"/>
        </w:rPr>
        <w:t xml:space="preserve">To prevent rebound hyperthermia, acetaminophen can be administered every 6 hours </w:t>
      </w:r>
      <w:r>
        <w:rPr>
          <w:rFonts w:ascii="Times New Roman" w:hAnsi="Times New Roman" w:cs="Times New Roman"/>
          <w:sz w:val="20"/>
          <w:szCs w:val="20"/>
        </w:rPr>
        <w:t>via</w:t>
      </w:r>
      <w:r w:rsidRPr="00C21B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21B3E">
        <w:rPr>
          <w:rFonts w:ascii="Times New Roman" w:hAnsi="Times New Roman" w:cs="Times New Roman"/>
          <w:sz w:val="20"/>
          <w:szCs w:val="20"/>
        </w:rPr>
        <w:t>nasogastric tube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AF5DFB" w:rsidRPr="00652203" w:rsidSect="00EC1F55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F9727" w14:textId="77777777" w:rsidR="00231174" w:rsidRDefault="00231174" w:rsidP="00FD1BE5">
      <w:r>
        <w:separator/>
      </w:r>
    </w:p>
  </w:endnote>
  <w:endnote w:type="continuationSeparator" w:id="0">
    <w:p w14:paraId="05CD0A11" w14:textId="77777777" w:rsidR="00231174" w:rsidRDefault="00231174" w:rsidP="00FD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609439903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63FC65CA" w14:textId="77777777" w:rsidR="00FD1BE5" w:rsidRDefault="00FD1BE5" w:rsidP="00BC1C07">
        <w:pPr>
          <w:pStyle w:val="a4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64D9D9BC" w14:textId="77777777" w:rsidR="00FD1BE5" w:rsidRDefault="00FD1BE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209707992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0008A6BF" w14:textId="77777777" w:rsidR="00FD1BE5" w:rsidRDefault="00FD1BE5" w:rsidP="00BC1C07">
        <w:pPr>
          <w:pStyle w:val="a4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66F19E76" w14:textId="77777777" w:rsidR="00FD1BE5" w:rsidRDefault="00FD1B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B326D" w14:textId="77777777" w:rsidR="00231174" w:rsidRDefault="00231174" w:rsidP="00FD1BE5">
      <w:r>
        <w:separator/>
      </w:r>
    </w:p>
  </w:footnote>
  <w:footnote w:type="continuationSeparator" w:id="0">
    <w:p w14:paraId="64754778" w14:textId="77777777" w:rsidR="00231174" w:rsidRDefault="00231174" w:rsidP="00FD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254A"/>
    <w:multiLevelType w:val="hybridMultilevel"/>
    <w:tmpl w:val="75280C76"/>
    <w:lvl w:ilvl="0" w:tplc="0FBCEB3C">
      <w:start w:val="1"/>
      <w:numFmt w:val="bullet"/>
      <w:lvlText w:val="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F547AA"/>
    <w:multiLevelType w:val="hybridMultilevel"/>
    <w:tmpl w:val="0694C49A"/>
    <w:lvl w:ilvl="0" w:tplc="0FBCEB3C">
      <w:start w:val="1"/>
      <w:numFmt w:val="bullet"/>
      <w:lvlText w:val="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2740EE"/>
    <w:multiLevelType w:val="hybridMultilevel"/>
    <w:tmpl w:val="4E7200CC"/>
    <w:lvl w:ilvl="0" w:tplc="0FBCEB3C">
      <w:start w:val="1"/>
      <w:numFmt w:val="bullet"/>
      <w:lvlText w:val="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E342F8E"/>
    <w:multiLevelType w:val="hybridMultilevel"/>
    <w:tmpl w:val="35AC9156"/>
    <w:lvl w:ilvl="0" w:tplc="0FBCEB3C">
      <w:start w:val="1"/>
      <w:numFmt w:val="bullet"/>
      <w:lvlText w:val="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17E37B1"/>
    <w:multiLevelType w:val="hybridMultilevel"/>
    <w:tmpl w:val="6BAE88A8"/>
    <w:lvl w:ilvl="0" w:tplc="0FBCEB3C">
      <w:start w:val="1"/>
      <w:numFmt w:val="bullet"/>
      <w:lvlText w:val="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B815E80"/>
    <w:multiLevelType w:val="hybridMultilevel"/>
    <w:tmpl w:val="15D02046"/>
    <w:lvl w:ilvl="0" w:tplc="0FBCEB3C">
      <w:start w:val="1"/>
      <w:numFmt w:val="bullet"/>
      <w:lvlText w:val="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0C37D63"/>
    <w:multiLevelType w:val="hybridMultilevel"/>
    <w:tmpl w:val="060C3F88"/>
    <w:lvl w:ilvl="0" w:tplc="0FBCEB3C">
      <w:start w:val="1"/>
      <w:numFmt w:val="bullet"/>
      <w:lvlText w:val="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36339D6"/>
    <w:multiLevelType w:val="hybridMultilevel"/>
    <w:tmpl w:val="2A00CFAA"/>
    <w:lvl w:ilvl="0" w:tplc="0FBCEB3C">
      <w:start w:val="1"/>
      <w:numFmt w:val="bullet"/>
      <w:lvlText w:val="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B577314"/>
    <w:multiLevelType w:val="hybridMultilevel"/>
    <w:tmpl w:val="32D6817A"/>
    <w:lvl w:ilvl="0" w:tplc="0FBCEB3C">
      <w:start w:val="1"/>
      <w:numFmt w:val="bullet"/>
      <w:lvlText w:val=""/>
      <w:lvlJc w:val="left"/>
      <w:pPr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FC604B9"/>
    <w:multiLevelType w:val="hybridMultilevel"/>
    <w:tmpl w:val="DF405C48"/>
    <w:lvl w:ilvl="0" w:tplc="0FBCEB3C">
      <w:start w:val="1"/>
      <w:numFmt w:val="bullet"/>
      <w:lvlText w:val=""/>
      <w:lvlJc w:val="left"/>
      <w:pPr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45E2BCA"/>
    <w:multiLevelType w:val="hybridMultilevel"/>
    <w:tmpl w:val="64EC3B04"/>
    <w:lvl w:ilvl="0" w:tplc="0FBCEB3C">
      <w:start w:val="1"/>
      <w:numFmt w:val="bullet"/>
      <w:lvlText w:val="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BD069BF"/>
    <w:multiLevelType w:val="hybridMultilevel"/>
    <w:tmpl w:val="16AADA32"/>
    <w:lvl w:ilvl="0" w:tplc="0FBCEB3C">
      <w:start w:val="1"/>
      <w:numFmt w:val="bullet"/>
      <w:lvlText w:val="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CB238CB"/>
    <w:multiLevelType w:val="hybridMultilevel"/>
    <w:tmpl w:val="1988DA2C"/>
    <w:lvl w:ilvl="0" w:tplc="0FBCEB3C">
      <w:start w:val="1"/>
      <w:numFmt w:val="bullet"/>
      <w:lvlText w:val="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B74624B"/>
    <w:multiLevelType w:val="hybridMultilevel"/>
    <w:tmpl w:val="1FC8AB06"/>
    <w:lvl w:ilvl="0" w:tplc="0FBCEB3C">
      <w:start w:val="1"/>
      <w:numFmt w:val="bullet"/>
      <w:lvlText w:val=""/>
      <w:lvlJc w:val="left"/>
      <w:pPr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E5"/>
    <w:rsid w:val="00001799"/>
    <w:rsid w:val="000034FC"/>
    <w:rsid w:val="00004976"/>
    <w:rsid w:val="00007C32"/>
    <w:rsid w:val="00017FBB"/>
    <w:rsid w:val="00023C58"/>
    <w:rsid w:val="00026A9B"/>
    <w:rsid w:val="0003027D"/>
    <w:rsid w:val="000327E2"/>
    <w:rsid w:val="000334B9"/>
    <w:rsid w:val="0003711B"/>
    <w:rsid w:val="00037A83"/>
    <w:rsid w:val="000428E2"/>
    <w:rsid w:val="0004481C"/>
    <w:rsid w:val="0005219D"/>
    <w:rsid w:val="00062E18"/>
    <w:rsid w:val="0007451C"/>
    <w:rsid w:val="00081512"/>
    <w:rsid w:val="00083A2D"/>
    <w:rsid w:val="00085635"/>
    <w:rsid w:val="000A0669"/>
    <w:rsid w:val="000A3B0A"/>
    <w:rsid w:val="000C6A24"/>
    <w:rsid w:val="000D326C"/>
    <w:rsid w:val="000E48F6"/>
    <w:rsid w:val="000E6F26"/>
    <w:rsid w:val="000F070C"/>
    <w:rsid w:val="000F55FC"/>
    <w:rsid w:val="00121A8C"/>
    <w:rsid w:val="00124373"/>
    <w:rsid w:val="00142758"/>
    <w:rsid w:val="001433C5"/>
    <w:rsid w:val="00143D24"/>
    <w:rsid w:val="00160432"/>
    <w:rsid w:val="00164DBE"/>
    <w:rsid w:val="00165E7C"/>
    <w:rsid w:val="00175D03"/>
    <w:rsid w:val="00186021"/>
    <w:rsid w:val="001A25FB"/>
    <w:rsid w:val="001A5E2A"/>
    <w:rsid w:val="001A66CD"/>
    <w:rsid w:val="001A7330"/>
    <w:rsid w:val="001A7430"/>
    <w:rsid w:val="001C28AE"/>
    <w:rsid w:val="001D28FB"/>
    <w:rsid w:val="001E17B5"/>
    <w:rsid w:val="001E6E5D"/>
    <w:rsid w:val="001F0311"/>
    <w:rsid w:val="001F248F"/>
    <w:rsid w:val="001F39AD"/>
    <w:rsid w:val="001F5823"/>
    <w:rsid w:val="002004C6"/>
    <w:rsid w:val="002108C4"/>
    <w:rsid w:val="00215B39"/>
    <w:rsid w:val="002224D4"/>
    <w:rsid w:val="0022618B"/>
    <w:rsid w:val="002267ED"/>
    <w:rsid w:val="00230DBD"/>
    <w:rsid w:val="00231174"/>
    <w:rsid w:val="00232AC5"/>
    <w:rsid w:val="00236EBB"/>
    <w:rsid w:val="00237896"/>
    <w:rsid w:val="00253A8F"/>
    <w:rsid w:val="0026187A"/>
    <w:rsid w:val="002641E1"/>
    <w:rsid w:val="00277E32"/>
    <w:rsid w:val="002A196D"/>
    <w:rsid w:val="002A5377"/>
    <w:rsid w:val="002D52BA"/>
    <w:rsid w:val="002E11F3"/>
    <w:rsid w:val="0031094B"/>
    <w:rsid w:val="00327530"/>
    <w:rsid w:val="00327AB0"/>
    <w:rsid w:val="00331784"/>
    <w:rsid w:val="00334803"/>
    <w:rsid w:val="0036086F"/>
    <w:rsid w:val="00375CA4"/>
    <w:rsid w:val="003773AB"/>
    <w:rsid w:val="00384F68"/>
    <w:rsid w:val="003A40B2"/>
    <w:rsid w:val="003A5C6C"/>
    <w:rsid w:val="003C390E"/>
    <w:rsid w:val="003C6ACF"/>
    <w:rsid w:val="003D20E8"/>
    <w:rsid w:val="003D502B"/>
    <w:rsid w:val="003E388A"/>
    <w:rsid w:val="003F0E9F"/>
    <w:rsid w:val="003F631A"/>
    <w:rsid w:val="00401889"/>
    <w:rsid w:val="004102A9"/>
    <w:rsid w:val="004219E4"/>
    <w:rsid w:val="00427C8F"/>
    <w:rsid w:val="00436FBC"/>
    <w:rsid w:val="004429D3"/>
    <w:rsid w:val="0044490A"/>
    <w:rsid w:val="004460F3"/>
    <w:rsid w:val="00450463"/>
    <w:rsid w:val="0045634D"/>
    <w:rsid w:val="00462C39"/>
    <w:rsid w:val="004651B5"/>
    <w:rsid w:val="00467C70"/>
    <w:rsid w:val="00476510"/>
    <w:rsid w:val="004773BE"/>
    <w:rsid w:val="00484AF2"/>
    <w:rsid w:val="00485829"/>
    <w:rsid w:val="00494C35"/>
    <w:rsid w:val="004A3E9D"/>
    <w:rsid w:val="004A5FFB"/>
    <w:rsid w:val="004B0D25"/>
    <w:rsid w:val="004B3F29"/>
    <w:rsid w:val="004B67C3"/>
    <w:rsid w:val="004C2DDB"/>
    <w:rsid w:val="004C6420"/>
    <w:rsid w:val="004F3022"/>
    <w:rsid w:val="004F4C7F"/>
    <w:rsid w:val="00507FEE"/>
    <w:rsid w:val="00521414"/>
    <w:rsid w:val="005246A3"/>
    <w:rsid w:val="005358A4"/>
    <w:rsid w:val="00560B6C"/>
    <w:rsid w:val="00564CE4"/>
    <w:rsid w:val="005664C8"/>
    <w:rsid w:val="00571AF2"/>
    <w:rsid w:val="005853ED"/>
    <w:rsid w:val="00586B76"/>
    <w:rsid w:val="00597994"/>
    <w:rsid w:val="005A34A8"/>
    <w:rsid w:val="005A6873"/>
    <w:rsid w:val="005A75FA"/>
    <w:rsid w:val="005B0BB4"/>
    <w:rsid w:val="005B334C"/>
    <w:rsid w:val="005C38F1"/>
    <w:rsid w:val="005C7415"/>
    <w:rsid w:val="005D017C"/>
    <w:rsid w:val="005D0E7B"/>
    <w:rsid w:val="006165E5"/>
    <w:rsid w:val="006236C5"/>
    <w:rsid w:val="0062651E"/>
    <w:rsid w:val="00631AB7"/>
    <w:rsid w:val="00632AA2"/>
    <w:rsid w:val="00632E23"/>
    <w:rsid w:val="006337B8"/>
    <w:rsid w:val="0064240D"/>
    <w:rsid w:val="00651600"/>
    <w:rsid w:val="00652203"/>
    <w:rsid w:val="00655926"/>
    <w:rsid w:val="006649FD"/>
    <w:rsid w:val="00665D9B"/>
    <w:rsid w:val="00676683"/>
    <w:rsid w:val="00677087"/>
    <w:rsid w:val="00677665"/>
    <w:rsid w:val="006849C3"/>
    <w:rsid w:val="00687D15"/>
    <w:rsid w:val="00697A24"/>
    <w:rsid w:val="006A5E8C"/>
    <w:rsid w:val="006A72A4"/>
    <w:rsid w:val="006A7FF2"/>
    <w:rsid w:val="006C439D"/>
    <w:rsid w:val="006D0DC5"/>
    <w:rsid w:val="006D362E"/>
    <w:rsid w:val="006E519D"/>
    <w:rsid w:val="006E7CFC"/>
    <w:rsid w:val="006F12E3"/>
    <w:rsid w:val="006F398C"/>
    <w:rsid w:val="006F5EE8"/>
    <w:rsid w:val="006F7263"/>
    <w:rsid w:val="00703927"/>
    <w:rsid w:val="00715423"/>
    <w:rsid w:val="00720782"/>
    <w:rsid w:val="007229B0"/>
    <w:rsid w:val="00730ACA"/>
    <w:rsid w:val="00736ECF"/>
    <w:rsid w:val="00754FD3"/>
    <w:rsid w:val="0076394D"/>
    <w:rsid w:val="007646EE"/>
    <w:rsid w:val="0077059F"/>
    <w:rsid w:val="007729C9"/>
    <w:rsid w:val="00775306"/>
    <w:rsid w:val="00785F18"/>
    <w:rsid w:val="0079281C"/>
    <w:rsid w:val="007A4A13"/>
    <w:rsid w:val="007A7B6A"/>
    <w:rsid w:val="007B69D4"/>
    <w:rsid w:val="007C3748"/>
    <w:rsid w:val="007C5468"/>
    <w:rsid w:val="007D5E56"/>
    <w:rsid w:val="007D7BEB"/>
    <w:rsid w:val="007E3A43"/>
    <w:rsid w:val="007E7EB5"/>
    <w:rsid w:val="00800DC8"/>
    <w:rsid w:val="00811061"/>
    <w:rsid w:val="00824D8A"/>
    <w:rsid w:val="00825FCC"/>
    <w:rsid w:val="00834A3C"/>
    <w:rsid w:val="008365D2"/>
    <w:rsid w:val="0083741B"/>
    <w:rsid w:val="00855DC0"/>
    <w:rsid w:val="00860282"/>
    <w:rsid w:val="008714E2"/>
    <w:rsid w:val="00872A47"/>
    <w:rsid w:val="008A018A"/>
    <w:rsid w:val="008C0833"/>
    <w:rsid w:val="008C47ED"/>
    <w:rsid w:val="008D4B04"/>
    <w:rsid w:val="009009CC"/>
    <w:rsid w:val="00924174"/>
    <w:rsid w:val="009260AD"/>
    <w:rsid w:val="00926ABD"/>
    <w:rsid w:val="00933FC1"/>
    <w:rsid w:val="00943B3A"/>
    <w:rsid w:val="0094661A"/>
    <w:rsid w:val="00947DDD"/>
    <w:rsid w:val="009575DA"/>
    <w:rsid w:val="009651AF"/>
    <w:rsid w:val="00980FFC"/>
    <w:rsid w:val="0098649D"/>
    <w:rsid w:val="009949C0"/>
    <w:rsid w:val="009B1348"/>
    <w:rsid w:val="009B3759"/>
    <w:rsid w:val="009C59B5"/>
    <w:rsid w:val="009C5EB5"/>
    <w:rsid w:val="009D0E59"/>
    <w:rsid w:val="009D0F74"/>
    <w:rsid w:val="009D25B1"/>
    <w:rsid w:val="00A000A2"/>
    <w:rsid w:val="00A033CF"/>
    <w:rsid w:val="00A0655A"/>
    <w:rsid w:val="00A21D1C"/>
    <w:rsid w:val="00A26DFA"/>
    <w:rsid w:val="00A26F6F"/>
    <w:rsid w:val="00A368A8"/>
    <w:rsid w:val="00A573F6"/>
    <w:rsid w:val="00A57DDA"/>
    <w:rsid w:val="00A712FE"/>
    <w:rsid w:val="00A75049"/>
    <w:rsid w:val="00A915EA"/>
    <w:rsid w:val="00AA17E4"/>
    <w:rsid w:val="00AA543E"/>
    <w:rsid w:val="00AB2E8F"/>
    <w:rsid w:val="00AC5B51"/>
    <w:rsid w:val="00AC6633"/>
    <w:rsid w:val="00AD6C80"/>
    <w:rsid w:val="00AE11DA"/>
    <w:rsid w:val="00AF5DFB"/>
    <w:rsid w:val="00B2206D"/>
    <w:rsid w:val="00B26F5D"/>
    <w:rsid w:val="00B563D8"/>
    <w:rsid w:val="00B630A3"/>
    <w:rsid w:val="00B73BC5"/>
    <w:rsid w:val="00B81532"/>
    <w:rsid w:val="00B8450D"/>
    <w:rsid w:val="00B8545B"/>
    <w:rsid w:val="00B9525C"/>
    <w:rsid w:val="00B967CE"/>
    <w:rsid w:val="00B97215"/>
    <w:rsid w:val="00BA35F7"/>
    <w:rsid w:val="00BB5668"/>
    <w:rsid w:val="00BE1207"/>
    <w:rsid w:val="00BE5DF2"/>
    <w:rsid w:val="00BE6B35"/>
    <w:rsid w:val="00C06C79"/>
    <w:rsid w:val="00C12BC5"/>
    <w:rsid w:val="00C12F26"/>
    <w:rsid w:val="00C13B32"/>
    <w:rsid w:val="00C1779D"/>
    <w:rsid w:val="00C21B3E"/>
    <w:rsid w:val="00C27478"/>
    <w:rsid w:val="00C30765"/>
    <w:rsid w:val="00C42876"/>
    <w:rsid w:val="00C4288D"/>
    <w:rsid w:val="00C50032"/>
    <w:rsid w:val="00C51A98"/>
    <w:rsid w:val="00C64456"/>
    <w:rsid w:val="00C658A7"/>
    <w:rsid w:val="00C73B09"/>
    <w:rsid w:val="00C75703"/>
    <w:rsid w:val="00C977BD"/>
    <w:rsid w:val="00CB72DF"/>
    <w:rsid w:val="00CB7369"/>
    <w:rsid w:val="00CC2952"/>
    <w:rsid w:val="00CF35B1"/>
    <w:rsid w:val="00D02C64"/>
    <w:rsid w:val="00D07510"/>
    <w:rsid w:val="00D115A8"/>
    <w:rsid w:val="00D21F69"/>
    <w:rsid w:val="00D37D08"/>
    <w:rsid w:val="00D42593"/>
    <w:rsid w:val="00D4448F"/>
    <w:rsid w:val="00D47602"/>
    <w:rsid w:val="00D61284"/>
    <w:rsid w:val="00D66061"/>
    <w:rsid w:val="00D76686"/>
    <w:rsid w:val="00D84054"/>
    <w:rsid w:val="00D85A23"/>
    <w:rsid w:val="00D86FE8"/>
    <w:rsid w:val="00D91B40"/>
    <w:rsid w:val="00DA3509"/>
    <w:rsid w:val="00DB767B"/>
    <w:rsid w:val="00DE0EB1"/>
    <w:rsid w:val="00DE16E7"/>
    <w:rsid w:val="00DE34D4"/>
    <w:rsid w:val="00DE5FFB"/>
    <w:rsid w:val="00DE6D8C"/>
    <w:rsid w:val="00DF00F3"/>
    <w:rsid w:val="00DF505E"/>
    <w:rsid w:val="00E03959"/>
    <w:rsid w:val="00E03B1D"/>
    <w:rsid w:val="00E1248F"/>
    <w:rsid w:val="00E168E9"/>
    <w:rsid w:val="00E24409"/>
    <w:rsid w:val="00E248C8"/>
    <w:rsid w:val="00E32086"/>
    <w:rsid w:val="00E33ECA"/>
    <w:rsid w:val="00E40418"/>
    <w:rsid w:val="00E62138"/>
    <w:rsid w:val="00E64295"/>
    <w:rsid w:val="00E67A81"/>
    <w:rsid w:val="00E76C92"/>
    <w:rsid w:val="00E81E93"/>
    <w:rsid w:val="00E82E9E"/>
    <w:rsid w:val="00EA1E29"/>
    <w:rsid w:val="00EA37C8"/>
    <w:rsid w:val="00EA5C80"/>
    <w:rsid w:val="00EA7B1D"/>
    <w:rsid w:val="00EB4D8C"/>
    <w:rsid w:val="00EB60A1"/>
    <w:rsid w:val="00EC1F55"/>
    <w:rsid w:val="00EC2805"/>
    <w:rsid w:val="00EE0A98"/>
    <w:rsid w:val="00EF122C"/>
    <w:rsid w:val="00EF4BD1"/>
    <w:rsid w:val="00EF5084"/>
    <w:rsid w:val="00EF5953"/>
    <w:rsid w:val="00EF676F"/>
    <w:rsid w:val="00F025F8"/>
    <w:rsid w:val="00F034AE"/>
    <w:rsid w:val="00F2561A"/>
    <w:rsid w:val="00F32AEE"/>
    <w:rsid w:val="00F429A5"/>
    <w:rsid w:val="00F616A8"/>
    <w:rsid w:val="00F64C69"/>
    <w:rsid w:val="00F70C3E"/>
    <w:rsid w:val="00F774C8"/>
    <w:rsid w:val="00F8523A"/>
    <w:rsid w:val="00F87F83"/>
    <w:rsid w:val="00F92124"/>
    <w:rsid w:val="00FB106F"/>
    <w:rsid w:val="00FB39BC"/>
    <w:rsid w:val="00FC0B20"/>
    <w:rsid w:val="00FD1BE5"/>
    <w:rsid w:val="00FD43E1"/>
    <w:rsid w:val="00FD587B"/>
    <w:rsid w:val="00FD7111"/>
    <w:rsid w:val="00FE40FD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B5899"/>
  <w14:defaultImageDpi w14:val="32767"/>
  <w15:chartTrackingRefBased/>
  <w15:docId w15:val="{72324582-519C-EC41-8F08-70087386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E5"/>
    <w:pPr>
      <w:ind w:leftChars="400" w:left="800"/>
    </w:pPr>
  </w:style>
  <w:style w:type="paragraph" w:styleId="a4">
    <w:name w:val="footer"/>
    <w:basedOn w:val="a"/>
    <w:link w:val="Char"/>
    <w:uiPriority w:val="99"/>
    <w:unhideWhenUsed/>
    <w:rsid w:val="00FD1B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FD1BE5"/>
  </w:style>
  <w:style w:type="character" w:styleId="a5">
    <w:name w:val="page number"/>
    <w:basedOn w:val="a0"/>
    <w:uiPriority w:val="99"/>
    <w:semiHidden/>
    <w:unhideWhenUsed/>
    <w:rsid w:val="00FD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오제혁</dc:creator>
  <cp:keywords/>
  <dc:description/>
  <cp:lastModifiedBy>오제혁</cp:lastModifiedBy>
  <cp:revision>3</cp:revision>
  <dcterms:created xsi:type="dcterms:W3CDTF">2020-10-29T08:47:00Z</dcterms:created>
  <dcterms:modified xsi:type="dcterms:W3CDTF">2020-10-29T08:47:00Z</dcterms:modified>
</cp:coreProperties>
</file>