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8327A" w14:textId="77777777" w:rsidR="00396B76" w:rsidRPr="008B03E8" w:rsidRDefault="008B03E8" w:rsidP="008B03E8">
      <w:pPr>
        <w:pStyle w:val="a3"/>
        <w:rPr>
          <w:rFonts w:eastAsiaTheme="minorEastAsia"/>
        </w:rPr>
      </w:pPr>
      <w:r>
        <w:rPr>
          <w:rFonts w:eastAsia="Arial"/>
        </w:rPr>
        <w:t>Supplemental Table 1. Clinical features of ICU stay.</w:t>
      </w:r>
    </w:p>
    <w:tbl>
      <w:tblPr>
        <w:tblStyle w:val="af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1276"/>
        <w:gridCol w:w="1417"/>
        <w:gridCol w:w="1418"/>
        <w:gridCol w:w="1213"/>
      </w:tblGrid>
      <w:tr w:rsidR="00B9017B" w:rsidRPr="00B9017B" w14:paraId="698BCDA8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088563C4" w14:textId="77777777" w:rsidR="00B9017B" w:rsidRPr="00B9017B" w:rsidRDefault="00B9017B" w:rsidP="00B9017B">
            <w:pPr>
              <w:ind w:firstLineChars="0" w:firstLine="0"/>
              <w:rPr>
                <w:rFonts w:eastAsiaTheme="minorEastAsia"/>
                <w:sz w:val="21"/>
              </w:rPr>
            </w:pPr>
          </w:p>
        </w:tc>
        <w:tc>
          <w:tcPr>
            <w:tcW w:w="1276" w:type="dxa"/>
            <w:noWrap/>
            <w:hideMark/>
          </w:tcPr>
          <w:p w14:paraId="005109D5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Overall</w:t>
            </w:r>
          </w:p>
        </w:tc>
        <w:tc>
          <w:tcPr>
            <w:tcW w:w="1417" w:type="dxa"/>
            <w:noWrap/>
            <w:hideMark/>
          </w:tcPr>
          <w:p w14:paraId="3FF2E9A0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Males</w:t>
            </w:r>
          </w:p>
        </w:tc>
        <w:tc>
          <w:tcPr>
            <w:tcW w:w="1418" w:type="dxa"/>
            <w:noWrap/>
            <w:hideMark/>
          </w:tcPr>
          <w:p w14:paraId="64F97046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Females</w:t>
            </w:r>
          </w:p>
        </w:tc>
        <w:tc>
          <w:tcPr>
            <w:tcW w:w="1213" w:type="dxa"/>
            <w:noWrap/>
            <w:hideMark/>
          </w:tcPr>
          <w:p w14:paraId="50550ACA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9F1A3D">
              <w:rPr>
                <w:rFonts w:eastAsiaTheme="minorEastAsia"/>
                <w:i/>
                <w:sz w:val="21"/>
              </w:rPr>
              <w:t>p</w:t>
            </w:r>
            <w:r w:rsidRPr="00B9017B">
              <w:rPr>
                <w:rFonts w:eastAsiaTheme="minorEastAsia"/>
                <w:sz w:val="21"/>
              </w:rPr>
              <w:t xml:space="preserve"> value</w:t>
            </w:r>
          </w:p>
        </w:tc>
      </w:tr>
      <w:tr w:rsidR="00B9017B" w:rsidRPr="00B9017B" w14:paraId="2588D074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335DA3E9" w14:textId="77777777" w:rsidR="00B9017B" w:rsidRPr="00B9017B" w:rsidRDefault="00B9017B" w:rsidP="00B9017B">
            <w:pPr>
              <w:ind w:firstLineChars="0" w:firstLine="0"/>
              <w:rPr>
                <w:rFonts w:eastAsiaTheme="minorEastAsia"/>
                <w:sz w:val="21"/>
              </w:rPr>
            </w:pPr>
          </w:p>
        </w:tc>
        <w:tc>
          <w:tcPr>
            <w:tcW w:w="1276" w:type="dxa"/>
            <w:noWrap/>
            <w:hideMark/>
          </w:tcPr>
          <w:p w14:paraId="2A66017B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(n = 361)</w:t>
            </w:r>
          </w:p>
        </w:tc>
        <w:tc>
          <w:tcPr>
            <w:tcW w:w="1417" w:type="dxa"/>
            <w:noWrap/>
            <w:hideMark/>
          </w:tcPr>
          <w:p w14:paraId="26538B60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(n = 215)</w:t>
            </w:r>
          </w:p>
        </w:tc>
        <w:tc>
          <w:tcPr>
            <w:tcW w:w="1418" w:type="dxa"/>
            <w:noWrap/>
            <w:hideMark/>
          </w:tcPr>
          <w:p w14:paraId="6E16A47C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(n = 146)</w:t>
            </w:r>
          </w:p>
        </w:tc>
        <w:tc>
          <w:tcPr>
            <w:tcW w:w="1213" w:type="dxa"/>
            <w:noWrap/>
            <w:hideMark/>
          </w:tcPr>
          <w:p w14:paraId="75B1153E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B9017B" w:rsidRPr="00B9017B" w14:paraId="0C403819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0CB1BF65" w14:textId="77777777" w:rsidR="00B9017B" w:rsidRPr="00B9017B" w:rsidRDefault="00B9017B" w:rsidP="00B9017B">
            <w:pPr>
              <w:ind w:firstLineChars="0" w:firstLine="0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Severity score</w:t>
            </w:r>
          </w:p>
        </w:tc>
        <w:tc>
          <w:tcPr>
            <w:tcW w:w="1276" w:type="dxa"/>
            <w:noWrap/>
            <w:hideMark/>
          </w:tcPr>
          <w:p w14:paraId="1A084396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1417" w:type="dxa"/>
            <w:noWrap/>
            <w:hideMark/>
          </w:tcPr>
          <w:p w14:paraId="4A158651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1418" w:type="dxa"/>
            <w:noWrap/>
            <w:hideMark/>
          </w:tcPr>
          <w:p w14:paraId="36CEAD70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1213" w:type="dxa"/>
            <w:noWrap/>
            <w:hideMark/>
          </w:tcPr>
          <w:p w14:paraId="31E07DA0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8B03E8" w:rsidRPr="00B9017B" w14:paraId="4FAFE254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16B4C9D0" w14:textId="77777777" w:rsidR="008B03E8" w:rsidRPr="00B9017B" w:rsidRDefault="008B03E8" w:rsidP="00B9017B">
            <w:pPr>
              <w:ind w:firstLineChars="0" w:firstLine="0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GCS (lower value)</w:t>
            </w:r>
          </w:p>
        </w:tc>
        <w:tc>
          <w:tcPr>
            <w:tcW w:w="1276" w:type="dxa"/>
            <w:noWrap/>
            <w:hideMark/>
          </w:tcPr>
          <w:p w14:paraId="30AEE2EA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15 (12</w:t>
            </w:r>
            <w:r>
              <w:rPr>
                <w:rFonts w:eastAsiaTheme="minorEastAsia"/>
                <w:sz w:val="21"/>
              </w:rPr>
              <w:t>–</w:t>
            </w:r>
            <w:r w:rsidRPr="00B9017B">
              <w:rPr>
                <w:rFonts w:eastAsiaTheme="minorEastAsia"/>
                <w:sz w:val="21"/>
              </w:rPr>
              <w:t>15)</w:t>
            </w:r>
          </w:p>
        </w:tc>
        <w:tc>
          <w:tcPr>
            <w:tcW w:w="1417" w:type="dxa"/>
            <w:noWrap/>
            <w:hideMark/>
          </w:tcPr>
          <w:p w14:paraId="4044073F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15 (12.5</w:t>
            </w:r>
            <w:r>
              <w:rPr>
                <w:rFonts w:eastAsiaTheme="minorEastAsia"/>
                <w:sz w:val="21"/>
              </w:rPr>
              <w:t>–</w:t>
            </w:r>
            <w:r w:rsidRPr="00B9017B">
              <w:rPr>
                <w:rFonts w:eastAsiaTheme="minorEastAsia"/>
                <w:sz w:val="21"/>
              </w:rPr>
              <w:t>15)</w:t>
            </w:r>
          </w:p>
        </w:tc>
        <w:tc>
          <w:tcPr>
            <w:tcW w:w="1418" w:type="dxa"/>
            <w:noWrap/>
            <w:hideMark/>
          </w:tcPr>
          <w:p w14:paraId="0CD6C65E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15 (11</w:t>
            </w:r>
            <w:r>
              <w:rPr>
                <w:rFonts w:eastAsiaTheme="minorEastAsia"/>
                <w:sz w:val="21"/>
              </w:rPr>
              <w:t>–</w:t>
            </w:r>
            <w:r w:rsidRPr="00B9017B">
              <w:rPr>
                <w:rFonts w:eastAsiaTheme="minorEastAsia"/>
                <w:sz w:val="21"/>
              </w:rPr>
              <w:t>15)</w:t>
            </w:r>
          </w:p>
        </w:tc>
        <w:tc>
          <w:tcPr>
            <w:tcW w:w="1213" w:type="dxa"/>
            <w:noWrap/>
            <w:hideMark/>
          </w:tcPr>
          <w:p w14:paraId="2684CCC1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0.12</w:t>
            </w:r>
          </w:p>
        </w:tc>
      </w:tr>
      <w:tr w:rsidR="008B03E8" w:rsidRPr="00B9017B" w14:paraId="16C219D9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298A7EAB" w14:textId="77777777" w:rsidR="008B03E8" w:rsidRPr="00B9017B" w:rsidRDefault="008B03E8" w:rsidP="00B9017B">
            <w:pPr>
              <w:ind w:firstLineChars="0" w:firstLine="0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Respiratory treatments</w:t>
            </w:r>
          </w:p>
        </w:tc>
        <w:tc>
          <w:tcPr>
            <w:tcW w:w="1276" w:type="dxa"/>
            <w:noWrap/>
            <w:hideMark/>
          </w:tcPr>
          <w:p w14:paraId="412A2AE8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1417" w:type="dxa"/>
            <w:noWrap/>
            <w:hideMark/>
          </w:tcPr>
          <w:p w14:paraId="09BCD662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1418" w:type="dxa"/>
            <w:noWrap/>
            <w:hideMark/>
          </w:tcPr>
          <w:p w14:paraId="2C7927BF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1213" w:type="dxa"/>
            <w:noWrap/>
            <w:hideMark/>
          </w:tcPr>
          <w:p w14:paraId="3EF6A26E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8B03E8" w:rsidRPr="00B9017B" w14:paraId="7E615601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2F66630A" w14:textId="77777777" w:rsidR="008B03E8" w:rsidRPr="00B9017B" w:rsidRDefault="008B03E8" w:rsidP="00B9017B">
            <w:pPr>
              <w:ind w:firstLineChars="0" w:firstLine="0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 xml:space="preserve">Mechanical Ventilation </w:t>
            </w:r>
          </w:p>
        </w:tc>
        <w:tc>
          <w:tcPr>
            <w:tcW w:w="1276" w:type="dxa"/>
            <w:noWrap/>
            <w:hideMark/>
          </w:tcPr>
          <w:p w14:paraId="05F23BDF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305 (84.5)</w:t>
            </w:r>
          </w:p>
        </w:tc>
        <w:tc>
          <w:tcPr>
            <w:tcW w:w="1417" w:type="dxa"/>
            <w:noWrap/>
            <w:hideMark/>
          </w:tcPr>
          <w:p w14:paraId="38EF8732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185 (86.4)</w:t>
            </w:r>
          </w:p>
        </w:tc>
        <w:tc>
          <w:tcPr>
            <w:tcW w:w="1418" w:type="dxa"/>
            <w:noWrap/>
            <w:hideMark/>
          </w:tcPr>
          <w:p w14:paraId="582250F2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120 (82.2)</w:t>
            </w:r>
          </w:p>
        </w:tc>
        <w:tc>
          <w:tcPr>
            <w:tcW w:w="1213" w:type="dxa"/>
            <w:noWrap/>
            <w:hideMark/>
          </w:tcPr>
          <w:p w14:paraId="37882E34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0.27</w:t>
            </w:r>
          </w:p>
        </w:tc>
      </w:tr>
      <w:tr w:rsidR="008B03E8" w:rsidRPr="00B9017B" w14:paraId="0405B25B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772D71C0" w14:textId="77777777" w:rsidR="008B03E8" w:rsidRPr="00B9017B" w:rsidRDefault="008B03E8" w:rsidP="00B9017B">
            <w:pPr>
              <w:ind w:firstLineChars="0" w:firstLine="0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Mechanical Ventilation, days</w:t>
            </w:r>
          </w:p>
        </w:tc>
        <w:tc>
          <w:tcPr>
            <w:tcW w:w="1276" w:type="dxa"/>
            <w:noWrap/>
            <w:hideMark/>
          </w:tcPr>
          <w:p w14:paraId="2571C9AA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1417" w:type="dxa"/>
            <w:noWrap/>
            <w:hideMark/>
          </w:tcPr>
          <w:p w14:paraId="19523C6D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5 (2</w:t>
            </w:r>
            <w:r>
              <w:rPr>
                <w:rFonts w:eastAsiaTheme="minorEastAsia"/>
                <w:sz w:val="21"/>
              </w:rPr>
              <w:t>–</w:t>
            </w:r>
            <w:r w:rsidRPr="00B9017B">
              <w:rPr>
                <w:rFonts w:eastAsiaTheme="minorEastAsia"/>
                <w:sz w:val="21"/>
              </w:rPr>
              <w:t>11)</w:t>
            </w:r>
          </w:p>
        </w:tc>
        <w:tc>
          <w:tcPr>
            <w:tcW w:w="1418" w:type="dxa"/>
            <w:noWrap/>
            <w:hideMark/>
          </w:tcPr>
          <w:p w14:paraId="02E4E7E2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7 (2</w:t>
            </w:r>
            <w:r>
              <w:rPr>
                <w:rFonts w:eastAsiaTheme="minorEastAsia"/>
                <w:sz w:val="21"/>
              </w:rPr>
              <w:t>–</w:t>
            </w:r>
            <w:r w:rsidRPr="00B9017B">
              <w:rPr>
                <w:rFonts w:eastAsiaTheme="minorEastAsia"/>
                <w:sz w:val="21"/>
              </w:rPr>
              <w:t>16)</w:t>
            </w:r>
          </w:p>
        </w:tc>
        <w:tc>
          <w:tcPr>
            <w:tcW w:w="1213" w:type="dxa"/>
            <w:noWrap/>
            <w:hideMark/>
          </w:tcPr>
          <w:p w14:paraId="22A08B1E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8B03E8" w:rsidRPr="00B9017B" w14:paraId="6A1238C6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6997F6DE" w14:textId="77777777" w:rsidR="008B03E8" w:rsidRPr="00B9017B" w:rsidRDefault="008B03E8" w:rsidP="00B9017B">
            <w:pPr>
              <w:ind w:firstLineChars="0" w:firstLine="0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 xml:space="preserve">Non-invasive Ventilation </w:t>
            </w:r>
          </w:p>
        </w:tc>
        <w:tc>
          <w:tcPr>
            <w:tcW w:w="1276" w:type="dxa"/>
            <w:noWrap/>
            <w:hideMark/>
          </w:tcPr>
          <w:p w14:paraId="05E68A21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36 (10)</w:t>
            </w:r>
          </w:p>
        </w:tc>
        <w:tc>
          <w:tcPr>
            <w:tcW w:w="1417" w:type="dxa"/>
            <w:noWrap/>
            <w:hideMark/>
          </w:tcPr>
          <w:p w14:paraId="784DC18B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18 (15.8)</w:t>
            </w:r>
          </w:p>
        </w:tc>
        <w:tc>
          <w:tcPr>
            <w:tcW w:w="1418" w:type="dxa"/>
            <w:noWrap/>
            <w:hideMark/>
          </w:tcPr>
          <w:p w14:paraId="5A06DC1E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18 (25.4)</w:t>
            </w:r>
          </w:p>
        </w:tc>
        <w:tc>
          <w:tcPr>
            <w:tcW w:w="1213" w:type="dxa"/>
            <w:noWrap/>
            <w:hideMark/>
          </w:tcPr>
          <w:p w14:paraId="54375705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0.11</w:t>
            </w:r>
          </w:p>
        </w:tc>
      </w:tr>
      <w:tr w:rsidR="008B03E8" w:rsidRPr="00B9017B" w14:paraId="7F1FF525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5818FB97" w14:textId="77777777" w:rsidR="008B03E8" w:rsidRPr="00B9017B" w:rsidRDefault="008B03E8" w:rsidP="00B9017B">
            <w:pPr>
              <w:ind w:firstLineChars="0" w:firstLine="0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Tracheostomy</w:t>
            </w:r>
          </w:p>
        </w:tc>
        <w:tc>
          <w:tcPr>
            <w:tcW w:w="1276" w:type="dxa"/>
            <w:noWrap/>
            <w:hideMark/>
          </w:tcPr>
          <w:p w14:paraId="5178ACC4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27 (7.5)</w:t>
            </w:r>
          </w:p>
        </w:tc>
        <w:tc>
          <w:tcPr>
            <w:tcW w:w="1417" w:type="dxa"/>
            <w:noWrap/>
            <w:hideMark/>
          </w:tcPr>
          <w:p w14:paraId="1D88BE09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13 (11.4)</w:t>
            </w:r>
          </w:p>
        </w:tc>
        <w:tc>
          <w:tcPr>
            <w:tcW w:w="1418" w:type="dxa"/>
            <w:noWrap/>
            <w:hideMark/>
          </w:tcPr>
          <w:p w14:paraId="21EF2927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14 (19.7)</w:t>
            </w:r>
          </w:p>
        </w:tc>
        <w:tc>
          <w:tcPr>
            <w:tcW w:w="1213" w:type="dxa"/>
            <w:noWrap/>
            <w:hideMark/>
          </w:tcPr>
          <w:p w14:paraId="6F0A7463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0.11</w:t>
            </w:r>
          </w:p>
        </w:tc>
      </w:tr>
      <w:tr w:rsidR="00B9017B" w:rsidRPr="00B9017B" w14:paraId="1DBEF378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080C7DF6" w14:textId="77777777" w:rsidR="00B9017B" w:rsidRPr="00B9017B" w:rsidRDefault="00B9017B" w:rsidP="00B9017B">
            <w:pPr>
              <w:ind w:firstLineChars="0" w:firstLine="0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Other supportive therapies</w:t>
            </w:r>
          </w:p>
        </w:tc>
        <w:tc>
          <w:tcPr>
            <w:tcW w:w="1276" w:type="dxa"/>
            <w:noWrap/>
            <w:hideMark/>
          </w:tcPr>
          <w:p w14:paraId="62490109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1417" w:type="dxa"/>
            <w:noWrap/>
            <w:hideMark/>
          </w:tcPr>
          <w:p w14:paraId="25B998BA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1418" w:type="dxa"/>
            <w:noWrap/>
            <w:hideMark/>
          </w:tcPr>
          <w:p w14:paraId="5C24E4F8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  <w:tc>
          <w:tcPr>
            <w:tcW w:w="1213" w:type="dxa"/>
            <w:noWrap/>
            <w:hideMark/>
          </w:tcPr>
          <w:p w14:paraId="0E70F04A" w14:textId="77777777" w:rsidR="00B9017B" w:rsidRPr="00B9017B" w:rsidRDefault="00B9017B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8B03E8" w:rsidRPr="00B9017B" w14:paraId="653B2D2B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418EF8FE" w14:textId="77777777" w:rsidR="008B03E8" w:rsidRPr="00B9017B" w:rsidRDefault="008B03E8" w:rsidP="00B9017B">
            <w:pPr>
              <w:ind w:firstLineChars="0" w:firstLine="0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 xml:space="preserve">ECMO </w:t>
            </w:r>
          </w:p>
        </w:tc>
        <w:tc>
          <w:tcPr>
            <w:tcW w:w="1276" w:type="dxa"/>
            <w:noWrap/>
            <w:hideMark/>
          </w:tcPr>
          <w:p w14:paraId="24F2FD2B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3 (0.8)</w:t>
            </w:r>
          </w:p>
        </w:tc>
        <w:tc>
          <w:tcPr>
            <w:tcW w:w="1417" w:type="dxa"/>
            <w:noWrap/>
            <w:hideMark/>
          </w:tcPr>
          <w:p w14:paraId="18E72CBF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2 (1.8)</w:t>
            </w:r>
          </w:p>
        </w:tc>
        <w:tc>
          <w:tcPr>
            <w:tcW w:w="1418" w:type="dxa"/>
            <w:noWrap/>
            <w:hideMark/>
          </w:tcPr>
          <w:p w14:paraId="77AC51DB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 (1.4)</w:t>
            </w:r>
          </w:p>
        </w:tc>
        <w:tc>
          <w:tcPr>
            <w:tcW w:w="1213" w:type="dxa"/>
            <w:noWrap/>
            <w:hideMark/>
          </w:tcPr>
          <w:p w14:paraId="28CD40C9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0.85</w:t>
            </w:r>
          </w:p>
        </w:tc>
      </w:tr>
      <w:tr w:rsidR="008B03E8" w:rsidRPr="00B9017B" w14:paraId="06753DA3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2A40B5C5" w14:textId="77777777" w:rsidR="008B03E8" w:rsidRPr="00B9017B" w:rsidRDefault="008B03E8" w:rsidP="00B9017B">
            <w:pPr>
              <w:ind w:firstLineChars="0" w:firstLine="0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 xml:space="preserve">IABP </w:t>
            </w:r>
          </w:p>
        </w:tc>
        <w:tc>
          <w:tcPr>
            <w:tcW w:w="1276" w:type="dxa"/>
            <w:noWrap/>
            <w:hideMark/>
          </w:tcPr>
          <w:p w14:paraId="0F8A16AB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3 (0.8)</w:t>
            </w:r>
          </w:p>
        </w:tc>
        <w:tc>
          <w:tcPr>
            <w:tcW w:w="1417" w:type="dxa"/>
            <w:noWrap/>
            <w:hideMark/>
          </w:tcPr>
          <w:p w14:paraId="3F945844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2 (1.8)</w:t>
            </w:r>
          </w:p>
        </w:tc>
        <w:tc>
          <w:tcPr>
            <w:tcW w:w="1418" w:type="dxa"/>
            <w:noWrap/>
            <w:hideMark/>
          </w:tcPr>
          <w:p w14:paraId="390B00BF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 (1.4)</w:t>
            </w:r>
          </w:p>
        </w:tc>
        <w:tc>
          <w:tcPr>
            <w:tcW w:w="1213" w:type="dxa"/>
            <w:noWrap/>
            <w:hideMark/>
          </w:tcPr>
          <w:p w14:paraId="76286345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0.85</w:t>
            </w:r>
          </w:p>
        </w:tc>
      </w:tr>
      <w:tr w:rsidR="008B03E8" w:rsidRPr="00B9017B" w14:paraId="4F261D57" w14:textId="77777777" w:rsidTr="00D20BA9">
        <w:trPr>
          <w:trHeight w:val="285"/>
        </w:trPr>
        <w:tc>
          <w:tcPr>
            <w:tcW w:w="2551" w:type="dxa"/>
            <w:noWrap/>
            <w:hideMark/>
          </w:tcPr>
          <w:p w14:paraId="5ACA5B86" w14:textId="77777777" w:rsidR="008B03E8" w:rsidRPr="00B9017B" w:rsidRDefault="008B03E8" w:rsidP="00B9017B">
            <w:pPr>
              <w:ind w:firstLineChars="0" w:firstLine="0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RRT</w:t>
            </w:r>
          </w:p>
        </w:tc>
        <w:tc>
          <w:tcPr>
            <w:tcW w:w="1276" w:type="dxa"/>
            <w:noWrap/>
            <w:hideMark/>
          </w:tcPr>
          <w:p w14:paraId="2025FE32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114 (31.6)</w:t>
            </w:r>
          </w:p>
        </w:tc>
        <w:tc>
          <w:tcPr>
            <w:tcW w:w="1417" w:type="dxa"/>
            <w:noWrap/>
            <w:hideMark/>
          </w:tcPr>
          <w:p w14:paraId="6C9587D2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63 (29.3)</w:t>
            </w:r>
          </w:p>
        </w:tc>
        <w:tc>
          <w:tcPr>
            <w:tcW w:w="1418" w:type="dxa"/>
            <w:noWrap/>
            <w:hideMark/>
          </w:tcPr>
          <w:p w14:paraId="3F888451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47 (32.2)</w:t>
            </w:r>
          </w:p>
        </w:tc>
        <w:tc>
          <w:tcPr>
            <w:tcW w:w="1213" w:type="dxa"/>
            <w:noWrap/>
            <w:hideMark/>
          </w:tcPr>
          <w:p w14:paraId="7348E92B" w14:textId="77777777" w:rsidR="008B03E8" w:rsidRPr="00B9017B" w:rsidRDefault="008B03E8" w:rsidP="009F1A3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B9017B">
              <w:rPr>
                <w:rFonts w:eastAsiaTheme="minorEastAsia"/>
                <w:sz w:val="21"/>
              </w:rPr>
              <w:t>0.55</w:t>
            </w:r>
          </w:p>
        </w:tc>
      </w:tr>
    </w:tbl>
    <w:p w14:paraId="0440833A" w14:textId="474C15EF" w:rsidR="00B9017B" w:rsidRPr="00B9017B" w:rsidRDefault="00B9017B" w:rsidP="008B66C2">
      <w:pPr>
        <w:pStyle w:val="a4"/>
        <w:rPr>
          <w:rFonts w:eastAsiaTheme="minorEastAsia"/>
        </w:rPr>
      </w:pPr>
      <w:r w:rsidRPr="00B9017B">
        <w:rPr>
          <w:rFonts w:eastAsiaTheme="minorEastAsia"/>
        </w:rPr>
        <w:t>Data are median (quartile 25%</w:t>
      </w:r>
      <w:r w:rsidR="008B66C2">
        <w:rPr>
          <w:rFonts w:eastAsiaTheme="minorEastAsia"/>
        </w:rPr>
        <w:t>—</w:t>
      </w:r>
      <w:r w:rsidRPr="00B9017B">
        <w:rPr>
          <w:rFonts w:eastAsiaTheme="minorEastAsia"/>
        </w:rPr>
        <w:t>75%) or N (%)</w:t>
      </w:r>
      <w:r>
        <w:rPr>
          <w:rFonts w:eastAsiaTheme="minorEastAsia"/>
        </w:rPr>
        <w:t>.</w:t>
      </w:r>
    </w:p>
    <w:p w14:paraId="39F6FBC6" w14:textId="0E35F2B7" w:rsidR="00B9017B" w:rsidRPr="00B9017B" w:rsidRDefault="00DF6A38" w:rsidP="008B66C2">
      <w:pPr>
        <w:pStyle w:val="a4"/>
        <w:rPr>
          <w:rFonts w:eastAsiaTheme="minorEastAsia"/>
        </w:rPr>
      </w:pPr>
      <w:r w:rsidRPr="00DF6A38">
        <w:rPr>
          <w:rFonts w:eastAsiaTheme="minorEastAsia"/>
        </w:rPr>
        <w:t>Abbreviations:</w:t>
      </w:r>
      <w:r>
        <w:rPr>
          <w:rFonts w:eastAsiaTheme="minorEastAsia"/>
        </w:rPr>
        <w:t xml:space="preserve"> </w:t>
      </w:r>
      <w:r w:rsidR="00B9017B" w:rsidRPr="00B9017B">
        <w:rPr>
          <w:rFonts w:eastAsiaTheme="minorEastAsia"/>
        </w:rPr>
        <w:t>GCS</w:t>
      </w:r>
      <w:r w:rsidR="00DD3A84">
        <w:rPr>
          <w:rFonts w:eastAsiaTheme="minorEastAsia"/>
        </w:rPr>
        <w:t>—</w:t>
      </w:r>
      <w:r w:rsidR="00B9017B" w:rsidRPr="00B9017B">
        <w:rPr>
          <w:rFonts w:eastAsiaTheme="minorEastAsia"/>
        </w:rPr>
        <w:t>Glasgow Come Scale</w:t>
      </w:r>
      <w:r>
        <w:rPr>
          <w:rFonts w:eastAsiaTheme="minorEastAsia"/>
        </w:rPr>
        <w:t>;</w:t>
      </w:r>
      <w:r w:rsidR="00B9017B" w:rsidRPr="00B9017B">
        <w:rPr>
          <w:rFonts w:eastAsiaTheme="minorEastAsia"/>
        </w:rPr>
        <w:t xml:space="preserve"> ECMO</w:t>
      </w:r>
      <w:r w:rsidR="00DD3A84">
        <w:rPr>
          <w:rFonts w:eastAsiaTheme="minorEastAsia"/>
        </w:rPr>
        <w:t>—</w:t>
      </w:r>
      <w:r w:rsidR="00B9017B" w:rsidRPr="00B9017B">
        <w:rPr>
          <w:rFonts w:eastAsiaTheme="minorEastAsia"/>
        </w:rPr>
        <w:t>Extra Corporeal Membrane Oxygenation</w:t>
      </w:r>
      <w:r>
        <w:rPr>
          <w:rFonts w:eastAsiaTheme="minorEastAsia"/>
        </w:rPr>
        <w:t>;</w:t>
      </w:r>
      <w:r w:rsidR="00B9017B" w:rsidRPr="00B9017B">
        <w:rPr>
          <w:rFonts w:eastAsiaTheme="minorEastAsia"/>
        </w:rPr>
        <w:t xml:space="preserve"> IABP</w:t>
      </w:r>
      <w:r w:rsidR="00DD3A84">
        <w:rPr>
          <w:rFonts w:eastAsiaTheme="minorEastAsia"/>
        </w:rPr>
        <w:t>—</w:t>
      </w:r>
      <w:r w:rsidR="00B9017B" w:rsidRPr="00B9017B">
        <w:rPr>
          <w:rFonts w:eastAsiaTheme="minorEastAsia"/>
        </w:rPr>
        <w:t>Intra-Aortic Balloon Pump</w:t>
      </w:r>
      <w:r>
        <w:rPr>
          <w:rFonts w:eastAsiaTheme="minorEastAsia"/>
        </w:rPr>
        <w:t>;</w:t>
      </w:r>
      <w:r w:rsidR="00B9017B" w:rsidRPr="00B9017B">
        <w:rPr>
          <w:rFonts w:eastAsiaTheme="minorEastAsia"/>
        </w:rPr>
        <w:t xml:space="preserve"> RRT</w:t>
      </w:r>
      <w:r w:rsidR="00DD3A84">
        <w:rPr>
          <w:rFonts w:eastAsiaTheme="minorEastAsia"/>
        </w:rPr>
        <w:t>—</w:t>
      </w:r>
      <w:r w:rsidR="00B9017B" w:rsidRPr="00B9017B">
        <w:rPr>
          <w:rFonts w:eastAsiaTheme="minorEastAsia"/>
        </w:rPr>
        <w:t>renal replacement therapy</w:t>
      </w:r>
      <w:r>
        <w:rPr>
          <w:rFonts w:eastAsiaTheme="minorEastAsia"/>
        </w:rPr>
        <w:t>;</w:t>
      </w:r>
      <w:r w:rsidR="00B9017B" w:rsidRPr="00B9017B">
        <w:rPr>
          <w:rFonts w:eastAsiaTheme="minorEastAsia"/>
        </w:rPr>
        <w:t xml:space="preserve"> CVVH</w:t>
      </w:r>
      <w:r w:rsidR="00DD3A84">
        <w:rPr>
          <w:rFonts w:eastAsiaTheme="minorEastAsia"/>
        </w:rPr>
        <w:t>—</w:t>
      </w:r>
      <w:r w:rsidR="00B82C26">
        <w:rPr>
          <w:rFonts w:eastAsiaTheme="minorEastAsia"/>
        </w:rPr>
        <w:t xml:space="preserve">Continuous </w:t>
      </w:r>
      <w:proofErr w:type="spellStart"/>
      <w:r w:rsidR="00B82C26">
        <w:rPr>
          <w:rFonts w:eastAsiaTheme="minorEastAsia"/>
        </w:rPr>
        <w:t>veno</w:t>
      </w:r>
      <w:proofErr w:type="spellEnd"/>
      <w:r w:rsidR="00B82C26">
        <w:rPr>
          <w:rFonts w:eastAsiaTheme="minorEastAsia"/>
        </w:rPr>
        <w:t xml:space="preserve">-venous </w:t>
      </w:r>
      <w:r w:rsidR="00B9017B" w:rsidRPr="00B9017B">
        <w:rPr>
          <w:rFonts w:eastAsiaTheme="minorEastAsia"/>
        </w:rPr>
        <w:t>hemofiltration</w:t>
      </w:r>
      <w:r w:rsidR="00DD3A84">
        <w:rPr>
          <w:rFonts w:eastAsiaTheme="minorEastAsia"/>
        </w:rPr>
        <w:t>.</w:t>
      </w:r>
      <w:bookmarkStart w:id="0" w:name="_GoBack"/>
      <w:bookmarkEnd w:id="0"/>
    </w:p>
    <w:sectPr w:rsidR="00B9017B" w:rsidRPr="00B9017B" w:rsidSect="009D1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3DAED" w14:textId="77777777" w:rsidR="00AF466B" w:rsidRDefault="00AF466B" w:rsidP="009D1C4B">
      <w:pPr>
        <w:ind w:firstLine="420"/>
      </w:pPr>
      <w:r>
        <w:separator/>
      </w:r>
    </w:p>
  </w:endnote>
  <w:endnote w:type="continuationSeparator" w:id="0">
    <w:p w14:paraId="070C3312" w14:textId="77777777" w:rsidR="00AF466B" w:rsidRDefault="00AF466B" w:rsidP="009D1C4B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AFADD" w14:textId="77777777" w:rsidR="009D1C4B" w:rsidRDefault="009D1C4B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77B93" w14:textId="77777777" w:rsidR="009D1C4B" w:rsidRDefault="009D1C4B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BCAC" w14:textId="77777777" w:rsidR="009D1C4B" w:rsidRDefault="009D1C4B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654B9" w14:textId="77777777" w:rsidR="00AF466B" w:rsidRDefault="00AF466B" w:rsidP="009D1C4B">
      <w:pPr>
        <w:ind w:firstLine="420"/>
      </w:pPr>
      <w:r>
        <w:separator/>
      </w:r>
    </w:p>
  </w:footnote>
  <w:footnote w:type="continuationSeparator" w:id="0">
    <w:p w14:paraId="231A1A24" w14:textId="77777777" w:rsidR="00AF466B" w:rsidRDefault="00AF466B" w:rsidP="009D1C4B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2D913" w14:textId="77777777" w:rsidR="009D1C4B" w:rsidRDefault="009D1C4B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93BD5" w14:textId="77777777" w:rsidR="009D1C4B" w:rsidRDefault="009D1C4B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93570" w14:textId="77777777" w:rsidR="009D1C4B" w:rsidRDefault="009D1C4B" w:rsidP="009D1C4B">
    <w:pPr>
      <w:pStyle w:val="af6"/>
      <w:pBdr>
        <w:bottom w:val="none" w:sz="0" w:space="0" w:color="auto"/>
      </w:pBdr>
      <w:ind w:firstLine="36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39724CF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BA2"/>
    <w:rsid w:val="00034A46"/>
    <w:rsid w:val="0021703F"/>
    <w:rsid w:val="00396B76"/>
    <w:rsid w:val="0072629E"/>
    <w:rsid w:val="0078521C"/>
    <w:rsid w:val="008B03E8"/>
    <w:rsid w:val="008B66C2"/>
    <w:rsid w:val="009D1C4B"/>
    <w:rsid w:val="009F1A3D"/>
    <w:rsid w:val="00AF466B"/>
    <w:rsid w:val="00B82C26"/>
    <w:rsid w:val="00B9017B"/>
    <w:rsid w:val="00BA6997"/>
    <w:rsid w:val="00C57884"/>
    <w:rsid w:val="00D20BA9"/>
    <w:rsid w:val="00D53B1A"/>
    <w:rsid w:val="00DD3A84"/>
    <w:rsid w:val="00DF6A38"/>
    <w:rsid w:val="00E5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464C0B"/>
  <w15:chartTrackingRefBased/>
  <w15:docId w15:val="{345AE5E0-159C-460C-B28A-EB75AC45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03F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21703F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21703F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21703F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21703F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1703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1703F"/>
    <w:pPr>
      <w:keepNext/>
      <w:keepLines/>
      <w:numPr>
        <w:ilvl w:val="5"/>
        <w:numId w:val="20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21703F"/>
    <w:pPr>
      <w:keepNext/>
      <w:keepLines/>
      <w:numPr>
        <w:ilvl w:val="6"/>
        <w:numId w:val="20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1703F"/>
    <w:pPr>
      <w:keepNext/>
      <w:keepLines/>
      <w:numPr>
        <w:ilvl w:val="7"/>
        <w:numId w:val="20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03F"/>
    <w:pPr>
      <w:keepNext/>
      <w:keepLines/>
      <w:numPr>
        <w:ilvl w:val="8"/>
        <w:numId w:val="20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21703F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21703F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21703F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21703F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21703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21703F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2170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21703F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21703F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B9017B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8B66C2"/>
    <w:pPr>
      <w:adjustRightInd w:val="0"/>
      <w:snapToGrid w:val="0"/>
      <w:spacing w:beforeLines="0" w:before="0" w:afterLines="0" w:after="0"/>
      <w:jc w:val="left"/>
    </w:pPr>
    <w:rPr>
      <w:b w:val="0"/>
    </w:rPr>
  </w:style>
  <w:style w:type="paragraph" w:customStyle="1" w:styleId="a5">
    <w:name w:val="参考文献"/>
    <w:basedOn w:val="a"/>
    <w:autoRedefine/>
    <w:qFormat/>
    <w:rsid w:val="0021703F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21703F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21703F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21703F"/>
  </w:style>
  <w:style w:type="paragraph" w:customStyle="1" w:styleId="a9">
    <w:name w:val="机构信息"/>
    <w:basedOn w:val="a"/>
    <w:link w:val="aa"/>
    <w:autoRedefine/>
    <w:qFormat/>
    <w:rsid w:val="0021703F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21703F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21703F"/>
    <w:pPr>
      <w:ind w:firstLineChars="0" w:firstLine="0"/>
    </w:pPr>
  </w:style>
  <w:style w:type="paragraph" w:styleId="ac">
    <w:name w:val="Normal (Web)"/>
    <w:basedOn w:val="a"/>
    <w:uiPriority w:val="99"/>
    <w:unhideWhenUsed/>
    <w:rsid w:val="0021703F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21703F"/>
    <w:pPr>
      <w:ind w:firstLineChars="0" w:firstLine="0"/>
    </w:pPr>
  </w:style>
  <w:style w:type="paragraph" w:customStyle="1" w:styleId="ae">
    <w:name w:val="图注"/>
    <w:basedOn w:val="a4"/>
    <w:autoRedefine/>
    <w:qFormat/>
    <w:rsid w:val="0021703F"/>
  </w:style>
  <w:style w:type="table" w:styleId="af">
    <w:name w:val="Table Grid"/>
    <w:basedOn w:val="a1"/>
    <w:uiPriority w:val="59"/>
    <w:qFormat/>
    <w:rsid w:val="0021703F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21703F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21703F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21703F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21703F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217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21703F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217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21703F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21703F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21703F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21703F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21703F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21703F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21703F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21703F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8B03E8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rsid w:val="008B03E8"/>
    <w:pPr>
      <w:jc w:val="left"/>
    </w:pPr>
  </w:style>
  <w:style w:type="character" w:customStyle="1" w:styleId="aff1">
    <w:name w:val="批注文字 字符"/>
    <w:basedOn w:val="a0"/>
    <w:link w:val="aff0"/>
    <w:uiPriority w:val="99"/>
    <w:rsid w:val="008B03E8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8B03E8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8B03E8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8B03E8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8B03E8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Jenny</cp:lastModifiedBy>
  <cp:revision>9</cp:revision>
  <dcterms:created xsi:type="dcterms:W3CDTF">2022-01-11T07:05:00Z</dcterms:created>
  <dcterms:modified xsi:type="dcterms:W3CDTF">2022-01-12T08:25:00Z</dcterms:modified>
</cp:coreProperties>
</file>